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511" w:rsidRPr="00E110B9" w:rsidRDefault="00E110B9" w:rsidP="002D1149">
      <w:pPr>
        <w:pStyle w:val="Title2sl"/>
        <w:spacing w:before="240" w:after="120"/>
        <w:jc w:val="left"/>
        <w:rPr>
          <w:i/>
        </w:rPr>
      </w:pPr>
      <w:r w:rsidRPr="002D1149">
        <w:rPr>
          <w:rFonts w:ascii="Garamond" w:hAnsi="Garamond"/>
          <w:b w:val="0"/>
          <w:sz w:val="24"/>
          <w:szCs w:val="24"/>
        </w:rPr>
        <w:t>Constitutional Law</w:t>
      </w:r>
      <w:r w:rsidRPr="002D1149">
        <w:rPr>
          <w:rFonts w:ascii="Garamond" w:hAnsi="Garamond"/>
          <w:b w:val="0"/>
          <w:sz w:val="24"/>
          <w:szCs w:val="24"/>
        </w:rPr>
        <w:tab/>
      </w:r>
      <w:r w:rsidRPr="002D1149">
        <w:rPr>
          <w:rFonts w:ascii="Garamond" w:hAnsi="Garamond"/>
          <w:b w:val="0"/>
          <w:sz w:val="24"/>
          <w:szCs w:val="24"/>
        </w:rPr>
        <w:tab/>
      </w:r>
      <w:r w:rsidRPr="002D1149">
        <w:rPr>
          <w:rFonts w:ascii="Garamond" w:hAnsi="Garamond"/>
          <w:b w:val="0"/>
          <w:sz w:val="24"/>
          <w:szCs w:val="24"/>
        </w:rPr>
        <w:tab/>
      </w:r>
      <w:r w:rsidRPr="002D1149">
        <w:rPr>
          <w:rFonts w:ascii="Garamond" w:hAnsi="Garamond"/>
          <w:b w:val="0"/>
          <w:sz w:val="24"/>
          <w:szCs w:val="24"/>
        </w:rPr>
        <w:tab/>
      </w:r>
      <w:r w:rsidRPr="002D1149">
        <w:rPr>
          <w:rFonts w:ascii="Garamond" w:hAnsi="Garamond"/>
          <w:b w:val="0"/>
          <w:sz w:val="24"/>
          <w:szCs w:val="24"/>
        </w:rPr>
        <w:tab/>
      </w:r>
      <w:r w:rsidRPr="002D1149">
        <w:rPr>
          <w:rFonts w:ascii="Garamond" w:hAnsi="Garamond"/>
          <w:b w:val="0"/>
          <w:sz w:val="24"/>
          <w:szCs w:val="24"/>
        </w:rPr>
        <w:tab/>
      </w:r>
      <w:r w:rsidRPr="002D1149">
        <w:rPr>
          <w:rFonts w:ascii="Garamond" w:hAnsi="Garamond"/>
          <w:b w:val="0"/>
          <w:sz w:val="24"/>
          <w:szCs w:val="24"/>
        </w:rPr>
        <w:tab/>
      </w:r>
      <w:r w:rsidRPr="002D1149">
        <w:rPr>
          <w:rFonts w:ascii="Garamond" w:hAnsi="Garamond"/>
          <w:b w:val="0"/>
          <w:sz w:val="24"/>
          <w:szCs w:val="24"/>
        </w:rPr>
        <w:tab/>
        <w:t>Name___________________________</w:t>
      </w:r>
      <w:r w:rsidRPr="002D1149">
        <w:rPr>
          <w:rFonts w:ascii="Garamond" w:hAnsi="Garamond"/>
          <w:b w:val="0"/>
          <w:sz w:val="24"/>
          <w:szCs w:val="24"/>
        </w:rPr>
        <w:br/>
      </w:r>
      <w:r w:rsidR="000F7827">
        <w:rPr>
          <w:rFonts w:ascii="Garamond" w:hAnsi="Garamond"/>
          <w:b w:val="0"/>
          <w:i/>
          <w:sz w:val="24"/>
          <w:szCs w:val="24"/>
        </w:rPr>
        <w:t>Brown v. Entertainment Merchants Association</w:t>
      </w:r>
      <w:r w:rsidR="005E15ED">
        <w:rPr>
          <w:rFonts w:ascii="Garamond" w:hAnsi="Garamond"/>
          <w:b w:val="0"/>
          <w:i/>
          <w:sz w:val="24"/>
          <w:szCs w:val="24"/>
        </w:rPr>
        <w:t>:</w:t>
      </w:r>
      <w:r w:rsidR="005E15ED" w:rsidRPr="005E15ED">
        <w:rPr>
          <w:rFonts w:ascii="Garamond" w:hAnsi="Garamond"/>
          <w:sz w:val="16"/>
          <w:szCs w:val="16"/>
        </w:rPr>
        <w:t xml:space="preserve"> </w:t>
      </w:r>
      <w:r w:rsidR="005E15ED" w:rsidRPr="00E110B9">
        <w:rPr>
          <w:rFonts w:ascii="Garamond" w:hAnsi="Garamond"/>
          <w:sz w:val="16"/>
          <w:szCs w:val="16"/>
        </w:rPr>
        <w:t xml:space="preserve">Argued: </w:t>
      </w:r>
      <w:r w:rsidR="000F7827">
        <w:rPr>
          <w:rFonts w:ascii="Garamond" w:hAnsi="Garamond"/>
          <w:sz w:val="16"/>
          <w:szCs w:val="16"/>
        </w:rPr>
        <w:t>November 2</w:t>
      </w:r>
      <w:r w:rsidR="005E15ED" w:rsidRPr="00E110B9">
        <w:rPr>
          <w:rFonts w:ascii="Garamond" w:hAnsi="Garamond"/>
          <w:sz w:val="16"/>
          <w:szCs w:val="16"/>
        </w:rPr>
        <w:t>, 20</w:t>
      </w:r>
      <w:r w:rsidR="000F7827">
        <w:rPr>
          <w:rFonts w:ascii="Garamond" w:hAnsi="Garamond"/>
          <w:sz w:val="16"/>
          <w:szCs w:val="16"/>
        </w:rPr>
        <w:t>01</w:t>
      </w:r>
      <w:r w:rsidR="005E15ED">
        <w:rPr>
          <w:rFonts w:ascii="Garamond" w:hAnsi="Garamond"/>
          <w:sz w:val="16"/>
          <w:szCs w:val="16"/>
        </w:rPr>
        <w:t>/</w:t>
      </w:r>
      <w:r w:rsidR="005E15ED" w:rsidRPr="00E110B9">
        <w:rPr>
          <w:rFonts w:ascii="Garamond" w:hAnsi="Garamond"/>
          <w:sz w:val="16"/>
          <w:szCs w:val="16"/>
        </w:rPr>
        <w:t xml:space="preserve">Decided: June </w:t>
      </w:r>
      <w:r w:rsidR="000F7827">
        <w:rPr>
          <w:rFonts w:ascii="Garamond" w:hAnsi="Garamond"/>
          <w:sz w:val="16"/>
          <w:szCs w:val="16"/>
        </w:rPr>
        <w:t>27</w:t>
      </w:r>
      <w:r w:rsidR="005E15ED" w:rsidRPr="00E110B9">
        <w:rPr>
          <w:rFonts w:ascii="Garamond" w:hAnsi="Garamond"/>
          <w:sz w:val="16"/>
          <w:szCs w:val="16"/>
        </w:rPr>
        <w:t>, 201</w:t>
      </w:r>
      <w:r w:rsidR="000F7827">
        <w:rPr>
          <w:rFonts w:ascii="Garamond" w:hAnsi="Garamond"/>
          <w:sz w:val="16"/>
          <w:szCs w:val="16"/>
        </w:rPr>
        <w:t>1</w:t>
      </w:r>
      <w:r w:rsidRPr="002D1149">
        <w:rPr>
          <w:rFonts w:ascii="Garamond" w:hAnsi="Garamond"/>
          <w:b w:val="0"/>
          <w:i/>
          <w:sz w:val="24"/>
          <w:szCs w:val="24"/>
        </w:rPr>
        <w:br/>
      </w:r>
      <w:r w:rsidRPr="002D1149">
        <w:rPr>
          <w:rFonts w:ascii="Garamond" w:hAnsi="Garamond"/>
          <w:b w:val="0"/>
          <w:sz w:val="24"/>
          <w:szCs w:val="24"/>
        </w:rPr>
        <w:t>Mr. Faulhaber</w:t>
      </w:r>
      <w:r w:rsidR="002D1149">
        <w:rPr>
          <w:i/>
        </w:rPr>
        <w:tab/>
      </w:r>
      <w:r w:rsidR="002D1149">
        <w:rPr>
          <w:rFonts w:ascii="Garamond" w:hAnsi="Garamond"/>
          <w:sz w:val="16"/>
          <w:szCs w:val="16"/>
        </w:rPr>
        <w:tab/>
      </w:r>
      <w:r w:rsidR="002D1149">
        <w:rPr>
          <w:rFonts w:ascii="Garamond" w:hAnsi="Garamond"/>
          <w:sz w:val="16"/>
          <w:szCs w:val="16"/>
        </w:rPr>
        <w:tab/>
      </w:r>
      <w:r w:rsidR="002D1149">
        <w:rPr>
          <w:rFonts w:ascii="Garamond" w:hAnsi="Garamond"/>
          <w:sz w:val="16"/>
          <w:szCs w:val="16"/>
        </w:rPr>
        <w:tab/>
      </w:r>
      <w:r w:rsidR="002D1149">
        <w:rPr>
          <w:rFonts w:ascii="Garamond" w:hAnsi="Garamond"/>
          <w:sz w:val="16"/>
          <w:szCs w:val="16"/>
        </w:rPr>
        <w:tab/>
      </w:r>
      <w:r>
        <w:rPr>
          <w:rFonts w:ascii="Garamond" w:hAnsi="Garamond"/>
          <w:sz w:val="16"/>
          <w:szCs w:val="16"/>
        </w:rPr>
        <w:tab/>
        <w:t xml:space="preserve">         </w:t>
      </w:r>
      <w:r w:rsidR="002D1149">
        <w:rPr>
          <w:rFonts w:ascii="Garamond" w:hAnsi="Garamond"/>
          <w:sz w:val="16"/>
          <w:szCs w:val="16"/>
        </w:rPr>
        <w:tab/>
      </w:r>
      <w:r>
        <w:rPr>
          <w:rFonts w:ascii="Garamond" w:hAnsi="Garamond"/>
          <w:sz w:val="16"/>
          <w:szCs w:val="16"/>
        </w:rPr>
        <w:t xml:space="preserve">    </w:t>
      </w:r>
    </w:p>
    <w:p w:rsidR="00576DFC" w:rsidRPr="00576DFC" w:rsidRDefault="00BF245A" w:rsidP="00576DFC">
      <w:pPr>
        <w:pStyle w:val="NoSpacing"/>
        <w:rPr>
          <w:rFonts w:ascii="Garamond" w:hAnsi="Garamond"/>
          <w:sz w:val="21"/>
          <w:szCs w:val="21"/>
        </w:rPr>
      </w:pPr>
      <w:r w:rsidRPr="00A84488">
        <w:rPr>
          <w:rFonts w:ascii="Garamond" w:hAnsi="Garamond"/>
          <w:sz w:val="24"/>
          <w:szCs w:val="24"/>
          <w:highlight w:val="yellow"/>
        </w:rPr>
        <w:t>Directions:</w:t>
      </w:r>
      <w:r w:rsidRPr="00A84488">
        <w:rPr>
          <w:rFonts w:ascii="Garamond" w:hAnsi="Garamond"/>
          <w:sz w:val="24"/>
          <w:szCs w:val="24"/>
        </w:rPr>
        <w:t xml:space="preserve"> </w:t>
      </w:r>
      <w:r w:rsidRPr="00A84488">
        <w:rPr>
          <w:rFonts w:ascii="Garamond" w:hAnsi="Garamond"/>
          <w:sz w:val="24"/>
          <w:szCs w:val="24"/>
          <w:highlight w:val="green"/>
        </w:rPr>
        <w:t>Read and highlight the following</w:t>
      </w:r>
      <w:r w:rsidR="000B7F4B" w:rsidRPr="00A84488">
        <w:rPr>
          <w:rFonts w:ascii="Garamond" w:hAnsi="Garamond"/>
          <w:sz w:val="24"/>
          <w:szCs w:val="24"/>
          <w:highlight w:val="green"/>
        </w:rPr>
        <w:t xml:space="preserve"> background</w:t>
      </w:r>
      <w:r w:rsidRPr="00A84488">
        <w:rPr>
          <w:rFonts w:ascii="Garamond" w:hAnsi="Garamond"/>
          <w:sz w:val="24"/>
          <w:szCs w:val="24"/>
          <w:highlight w:val="green"/>
        </w:rPr>
        <w:t xml:space="preserve"> information on this page</w:t>
      </w:r>
      <w:r w:rsidR="000B7F4B" w:rsidRPr="00A84488">
        <w:rPr>
          <w:rFonts w:ascii="Garamond" w:hAnsi="Garamond"/>
          <w:sz w:val="24"/>
          <w:szCs w:val="24"/>
          <w:highlight w:val="green"/>
        </w:rPr>
        <w:t xml:space="preserve"> regarding Elonis v. United States</w:t>
      </w:r>
      <w:r w:rsidRPr="00A84488">
        <w:rPr>
          <w:rFonts w:ascii="Garamond" w:hAnsi="Garamond"/>
          <w:sz w:val="24"/>
          <w:szCs w:val="24"/>
          <w:highlight w:val="green"/>
        </w:rPr>
        <w:t>.</w:t>
      </w:r>
      <w:r w:rsidRPr="00ED3E79">
        <w:rPr>
          <w:rFonts w:ascii="Garamond" w:hAnsi="Garamond"/>
        </w:rPr>
        <w:t xml:space="preserve"> </w:t>
      </w:r>
      <w:r>
        <w:rPr>
          <w:sz w:val="12"/>
          <w:szCs w:val="12"/>
        </w:rPr>
        <w:br/>
      </w:r>
      <w:r>
        <w:rPr>
          <w:sz w:val="12"/>
          <w:szCs w:val="12"/>
        </w:rPr>
        <w:br/>
      </w:r>
      <w:r w:rsidR="00576DFC" w:rsidRPr="00A3553E">
        <w:rPr>
          <w:rFonts w:ascii="Garamond" w:hAnsi="Garamond"/>
          <w:b/>
          <w:sz w:val="24"/>
          <w:szCs w:val="24"/>
        </w:rPr>
        <w:t>Background</w:t>
      </w:r>
      <w:r w:rsidR="00576DFC" w:rsidRPr="00A3553E">
        <w:rPr>
          <w:rFonts w:ascii="Garamond" w:hAnsi="Garamond"/>
          <w:b/>
          <w:sz w:val="24"/>
          <w:szCs w:val="24"/>
        </w:rPr>
        <w:t>:</w:t>
      </w:r>
      <w:r w:rsidR="00576DFC" w:rsidRPr="00576DFC">
        <w:rPr>
          <w:rFonts w:ascii="Garamond" w:hAnsi="Garamond"/>
          <w:b/>
          <w:sz w:val="21"/>
          <w:szCs w:val="21"/>
        </w:rPr>
        <w:t xml:space="preserve"> </w:t>
      </w:r>
      <w:r w:rsidR="00576DFC" w:rsidRPr="00A84488">
        <w:rPr>
          <w:rFonts w:ascii="Garamond" w:hAnsi="Garamond"/>
          <w:sz w:val="20"/>
          <w:szCs w:val="20"/>
        </w:rPr>
        <w:t>The First Amendment protects all forms of communication from government censorship. Free speech is one of the most essential rights in our society because the discussion of ideas is essential to a democracy. Generally, the government cannot punish or censor speech. The right to free speech is not absolute, however.  There are some situations where the government can restrict speech. Some laws regulate the content of speech—what the speaker is allowed to say or not to say—but these situations are rare. The government may restrict speech that contains obscenities, “fighting words”, defamation, child pornography, or advocates immediate lawless behavior. The government is allowed to regulate these categories of speech because such speech is generally considered harmful, has little social value, and the content does not play a role in sharing ideas.</w:t>
      </w:r>
      <w:r w:rsidR="00576DFC" w:rsidRPr="00576DFC">
        <w:rPr>
          <w:rFonts w:ascii="Garamond" w:hAnsi="Garamond"/>
          <w:sz w:val="21"/>
          <w:szCs w:val="21"/>
        </w:rPr>
        <w:t xml:space="preserve">  </w:t>
      </w:r>
    </w:p>
    <w:p w:rsidR="00576DFC" w:rsidRPr="00A84488" w:rsidRDefault="00576DFC" w:rsidP="00576DFC">
      <w:pPr>
        <w:pStyle w:val="NoSpacing"/>
        <w:rPr>
          <w:rFonts w:ascii="Garamond" w:hAnsi="Garamond"/>
          <w:sz w:val="20"/>
          <w:szCs w:val="20"/>
        </w:rPr>
      </w:pPr>
      <w:r w:rsidRPr="00ED3E79">
        <w:rPr>
          <w:rFonts w:ascii="Garamond" w:hAnsi="Garamond"/>
          <w:sz w:val="16"/>
          <w:szCs w:val="16"/>
        </w:rPr>
        <w:br/>
      </w:r>
      <w:r w:rsidRPr="00A84488">
        <w:rPr>
          <w:rFonts w:ascii="Garamond" w:hAnsi="Garamond"/>
          <w:sz w:val="20"/>
          <w:szCs w:val="20"/>
        </w:rPr>
        <w:t>Courts look at restrictions of speech outside those areas very closely. In order to justify a rule that restricts content not in one of those categories, the government must:</w:t>
      </w:r>
    </w:p>
    <w:p w:rsidR="00576DFC" w:rsidRPr="00A84488" w:rsidRDefault="00576DFC" w:rsidP="00576DFC">
      <w:pPr>
        <w:pStyle w:val="NoSpacing"/>
        <w:rPr>
          <w:rFonts w:ascii="Garamond" w:hAnsi="Garamond"/>
          <w:sz w:val="20"/>
          <w:szCs w:val="20"/>
        </w:rPr>
      </w:pPr>
      <w:r w:rsidRPr="00576DFC">
        <w:rPr>
          <w:rFonts w:ascii="Garamond" w:hAnsi="Garamond"/>
          <w:sz w:val="8"/>
          <w:szCs w:val="8"/>
        </w:rPr>
        <w:br/>
      </w:r>
      <w:r w:rsidRPr="00A84488">
        <w:rPr>
          <w:rFonts w:ascii="Garamond" w:hAnsi="Garamond"/>
          <w:sz w:val="20"/>
          <w:szCs w:val="20"/>
        </w:rPr>
        <w:t xml:space="preserve">1. </w:t>
      </w:r>
      <w:r w:rsidRPr="00A84488">
        <w:rPr>
          <w:rFonts w:ascii="Garamond" w:hAnsi="Garamond"/>
          <w:sz w:val="20"/>
          <w:szCs w:val="20"/>
        </w:rPr>
        <w:t>Show that it has a compelling (very important) interest in regulating the speech</w:t>
      </w:r>
    </w:p>
    <w:p w:rsidR="00576DFC" w:rsidRPr="00576DFC" w:rsidRDefault="00576DFC" w:rsidP="00576DFC">
      <w:pPr>
        <w:pStyle w:val="NoSpacing"/>
        <w:rPr>
          <w:rFonts w:ascii="Garamond" w:hAnsi="Garamond"/>
          <w:sz w:val="21"/>
          <w:szCs w:val="21"/>
        </w:rPr>
      </w:pPr>
      <w:r>
        <w:rPr>
          <w:rFonts w:ascii="Garamond" w:hAnsi="Garamond"/>
          <w:sz w:val="8"/>
          <w:szCs w:val="8"/>
        </w:rPr>
        <w:br/>
      </w:r>
      <w:r w:rsidRPr="00A84488">
        <w:rPr>
          <w:rFonts w:ascii="Garamond" w:hAnsi="Garamond"/>
          <w:sz w:val="20"/>
          <w:szCs w:val="20"/>
        </w:rPr>
        <w:t xml:space="preserve">2. </w:t>
      </w:r>
      <w:r w:rsidRPr="00A84488">
        <w:rPr>
          <w:rFonts w:ascii="Garamond" w:hAnsi="Garamond"/>
          <w:sz w:val="20"/>
          <w:szCs w:val="20"/>
        </w:rPr>
        <w:t>Show that the law is necessary to meet this aim and the narrowest way to do so—that it impacts peoples’ rights as little as possible</w:t>
      </w:r>
      <w:r w:rsidRPr="00576DFC">
        <w:rPr>
          <w:rFonts w:ascii="Garamond" w:hAnsi="Garamond"/>
          <w:sz w:val="21"/>
          <w:szCs w:val="21"/>
        </w:rPr>
        <w:t xml:space="preserve">.  </w:t>
      </w:r>
    </w:p>
    <w:p w:rsidR="00576DFC" w:rsidRPr="00A84488" w:rsidRDefault="00576DFC" w:rsidP="00576DFC">
      <w:pPr>
        <w:pStyle w:val="NoSpacing"/>
        <w:rPr>
          <w:rFonts w:ascii="Garamond" w:hAnsi="Garamond"/>
          <w:sz w:val="20"/>
          <w:szCs w:val="20"/>
        </w:rPr>
      </w:pPr>
      <w:r>
        <w:rPr>
          <w:rFonts w:ascii="Garamond" w:hAnsi="Garamond"/>
          <w:sz w:val="8"/>
          <w:szCs w:val="8"/>
        </w:rPr>
        <w:br/>
      </w:r>
      <w:r w:rsidRPr="00A84488">
        <w:rPr>
          <w:rFonts w:ascii="Garamond" w:hAnsi="Garamond"/>
          <w:sz w:val="20"/>
          <w:szCs w:val="20"/>
        </w:rPr>
        <w:t xml:space="preserve">3. </w:t>
      </w:r>
      <w:r w:rsidRPr="00A84488">
        <w:rPr>
          <w:rFonts w:ascii="Garamond" w:hAnsi="Garamond"/>
          <w:sz w:val="20"/>
          <w:szCs w:val="20"/>
        </w:rPr>
        <w:t xml:space="preserve">Leave other ways to communicate the content that is being regulated. </w:t>
      </w:r>
    </w:p>
    <w:p w:rsidR="00576DFC" w:rsidRPr="00A84488" w:rsidRDefault="00576DFC" w:rsidP="00576DFC">
      <w:pPr>
        <w:pStyle w:val="NoSpacing"/>
        <w:rPr>
          <w:rFonts w:ascii="Garamond" w:hAnsi="Garamond"/>
          <w:sz w:val="20"/>
          <w:szCs w:val="20"/>
        </w:rPr>
      </w:pPr>
      <w:r>
        <w:rPr>
          <w:rFonts w:ascii="Garamond" w:hAnsi="Garamond"/>
          <w:sz w:val="16"/>
          <w:szCs w:val="16"/>
        </w:rPr>
        <w:br/>
      </w:r>
      <w:r w:rsidRPr="00A84488">
        <w:rPr>
          <w:rFonts w:ascii="Garamond" w:hAnsi="Garamond"/>
          <w:sz w:val="20"/>
          <w:szCs w:val="20"/>
        </w:rPr>
        <w:t xml:space="preserve">This case is about a California law that tried to restrict children’s access to one particular type of speech –violent video games. </w:t>
      </w:r>
    </w:p>
    <w:p w:rsidR="00576DFC" w:rsidRPr="00576DFC" w:rsidRDefault="00576DFC" w:rsidP="00576DFC">
      <w:pPr>
        <w:pStyle w:val="NoSpacing"/>
        <w:rPr>
          <w:rFonts w:ascii="Garamond" w:hAnsi="Garamond"/>
          <w:sz w:val="21"/>
          <w:szCs w:val="21"/>
        </w:rPr>
      </w:pPr>
      <w:r>
        <w:rPr>
          <w:rFonts w:ascii="Garamond" w:hAnsi="Garamond"/>
          <w:sz w:val="16"/>
          <w:szCs w:val="16"/>
        </w:rPr>
        <w:br/>
      </w:r>
      <w:r w:rsidRPr="00A3553E">
        <w:rPr>
          <w:rFonts w:ascii="Garamond" w:hAnsi="Garamond"/>
          <w:b/>
          <w:sz w:val="24"/>
          <w:szCs w:val="24"/>
        </w:rPr>
        <w:t>Facts</w:t>
      </w:r>
      <w:r w:rsidRPr="00A3553E">
        <w:rPr>
          <w:rFonts w:ascii="Garamond" w:hAnsi="Garamond"/>
          <w:b/>
          <w:sz w:val="24"/>
          <w:szCs w:val="24"/>
        </w:rPr>
        <w:t>:</w:t>
      </w:r>
      <w:r w:rsidRPr="00A84488">
        <w:rPr>
          <w:rFonts w:ascii="Garamond" w:hAnsi="Garamond"/>
          <w:sz w:val="20"/>
          <w:szCs w:val="20"/>
        </w:rPr>
        <w:t xml:space="preserve"> </w:t>
      </w:r>
      <w:r w:rsidRPr="00A84488">
        <w:rPr>
          <w:rFonts w:ascii="Garamond" w:hAnsi="Garamond"/>
          <w:sz w:val="20"/>
          <w:szCs w:val="20"/>
        </w:rPr>
        <w:t xml:space="preserve">Parents and other adults often worry about exposing children to the violent content that may appear in video games, movies, and music. Some people think that exposure to violent content causes psychological damage and behavioral issues in children. Some states have passed laws to prevent children from buying violent media or to help guide parents on their children’s media consumption. California passed one such law—a ban on the sale or rental of violent video games to people under age 18. </w:t>
      </w:r>
    </w:p>
    <w:p w:rsidR="00576DFC" w:rsidRPr="00A84488" w:rsidRDefault="003A25F2" w:rsidP="00576DFC">
      <w:pPr>
        <w:pStyle w:val="NoSpacing"/>
        <w:rPr>
          <w:rFonts w:ascii="Garamond" w:hAnsi="Garamond"/>
          <w:sz w:val="20"/>
          <w:szCs w:val="20"/>
        </w:rPr>
      </w:pPr>
      <w:r>
        <w:rPr>
          <w:rFonts w:ascii="Garamond" w:hAnsi="Garamond"/>
          <w:sz w:val="16"/>
          <w:szCs w:val="16"/>
        </w:rPr>
        <w:br/>
      </w:r>
      <w:r w:rsidR="00576DFC" w:rsidRPr="00A84488">
        <w:rPr>
          <w:rFonts w:ascii="Garamond" w:hAnsi="Garamond"/>
          <w:sz w:val="20"/>
          <w:szCs w:val="20"/>
        </w:rPr>
        <w:t>The law prohibits the sale or rental of a violent video game to minors (people under age 18) if:</w:t>
      </w:r>
    </w:p>
    <w:p w:rsidR="00576DFC" w:rsidRPr="00A84488" w:rsidRDefault="003A25F2" w:rsidP="00576DFC">
      <w:pPr>
        <w:pStyle w:val="NoSpacing"/>
        <w:rPr>
          <w:rFonts w:ascii="Garamond" w:hAnsi="Garamond"/>
          <w:sz w:val="20"/>
          <w:szCs w:val="20"/>
        </w:rPr>
      </w:pPr>
      <w:r>
        <w:rPr>
          <w:rFonts w:ascii="Garamond" w:hAnsi="Garamond"/>
          <w:sz w:val="8"/>
          <w:szCs w:val="8"/>
        </w:rPr>
        <w:br/>
      </w:r>
      <w:r w:rsidRPr="00A84488">
        <w:rPr>
          <w:rFonts w:ascii="Garamond" w:hAnsi="Garamond"/>
          <w:sz w:val="20"/>
          <w:szCs w:val="20"/>
        </w:rPr>
        <w:t xml:space="preserve">1. </w:t>
      </w:r>
      <w:r w:rsidR="00576DFC" w:rsidRPr="00A84488">
        <w:rPr>
          <w:rFonts w:ascii="Garamond" w:hAnsi="Garamond"/>
          <w:sz w:val="20"/>
          <w:szCs w:val="20"/>
        </w:rPr>
        <w:t>a reasonable person, considering the game as a whole, would find that it appeals to a deviant or morbid interest of minors;</w:t>
      </w:r>
    </w:p>
    <w:p w:rsidR="00576DFC" w:rsidRPr="00A84488" w:rsidRDefault="003A25F2" w:rsidP="00576DFC">
      <w:pPr>
        <w:pStyle w:val="NoSpacing"/>
        <w:rPr>
          <w:rFonts w:ascii="Garamond" w:hAnsi="Garamond"/>
          <w:sz w:val="20"/>
          <w:szCs w:val="20"/>
        </w:rPr>
      </w:pPr>
      <w:r>
        <w:rPr>
          <w:rFonts w:ascii="Garamond" w:hAnsi="Garamond"/>
          <w:sz w:val="8"/>
          <w:szCs w:val="8"/>
        </w:rPr>
        <w:br/>
      </w:r>
      <w:r w:rsidRPr="00A84488">
        <w:rPr>
          <w:rFonts w:ascii="Garamond" w:hAnsi="Garamond"/>
          <w:sz w:val="20"/>
          <w:szCs w:val="20"/>
        </w:rPr>
        <w:t xml:space="preserve">2. </w:t>
      </w:r>
      <w:r w:rsidR="00576DFC" w:rsidRPr="00A84488">
        <w:rPr>
          <w:rFonts w:ascii="Garamond" w:hAnsi="Garamond"/>
          <w:sz w:val="20"/>
          <w:szCs w:val="20"/>
        </w:rPr>
        <w:t>it is patently offensive to prevailing standards in the community as to what is suitable for minors; and</w:t>
      </w:r>
    </w:p>
    <w:p w:rsidR="00576DFC" w:rsidRPr="00A84488" w:rsidRDefault="003A25F2" w:rsidP="00576DFC">
      <w:pPr>
        <w:pStyle w:val="NoSpacing"/>
        <w:rPr>
          <w:rFonts w:ascii="Garamond" w:hAnsi="Garamond"/>
          <w:sz w:val="20"/>
          <w:szCs w:val="20"/>
        </w:rPr>
      </w:pPr>
      <w:r>
        <w:rPr>
          <w:rFonts w:ascii="Garamond" w:hAnsi="Garamond"/>
          <w:sz w:val="8"/>
          <w:szCs w:val="8"/>
        </w:rPr>
        <w:br/>
      </w:r>
      <w:r w:rsidRPr="00A84488">
        <w:rPr>
          <w:rFonts w:ascii="Garamond" w:hAnsi="Garamond"/>
          <w:sz w:val="20"/>
          <w:szCs w:val="20"/>
        </w:rPr>
        <w:t xml:space="preserve">3. </w:t>
      </w:r>
      <w:r w:rsidR="00576DFC" w:rsidRPr="00A84488">
        <w:rPr>
          <w:rFonts w:ascii="Garamond" w:hAnsi="Garamond"/>
          <w:sz w:val="20"/>
          <w:szCs w:val="20"/>
        </w:rPr>
        <w:t xml:space="preserve">the game, as a whole, lacks serious literary, artistic, political, or scientific value for minors. </w:t>
      </w:r>
    </w:p>
    <w:p w:rsidR="00576DFC" w:rsidRPr="00A84488" w:rsidRDefault="003A25F2" w:rsidP="00576DFC">
      <w:pPr>
        <w:pStyle w:val="NoSpacing"/>
        <w:rPr>
          <w:rFonts w:ascii="Garamond" w:hAnsi="Garamond" w:cs="NewCenturySchlbk-Roman"/>
          <w:sz w:val="20"/>
          <w:szCs w:val="20"/>
        </w:rPr>
      </w:pPr>
      <w:r>
        <w:rPr>
          <w:rFonts w:ascii="Garamond" w:hAnsi="Garamond"/>
          <w:sz w:val="16"/>
          <w:szCs w:val="16"/>
        </w:rPr>
        <w:br/>
      </w:r>
      <w:r w:rsidR="00576DFC" w:rsidRPr="00A84488">
        <w:rPr>
          <w:rFonts w:ascii="Garamond" w:hAnsi="Garamond"/>
          <w:sz w:val="20"/>
          <w:szCs w:val="20"/>
        </w:rPr>
        <w:t xml:space="preserve">Businesses or even certain employees could be fined up to $1,000 per violation of the law. Minors’ parents, grandparents, aunts, uncles, or legal guardians can, however, buy or rent a violent video game for their minor. </w:t>
      </w:r>
    </w:p>
    <w:p w:rsidR="00576DFC" w:rsidRPr="00A84488" w:rsidRDefault="003A25F2" w:rsidP="00576DFC">
      <w:pPr>
        <w:pStyle w:val="NoSpacing"/>
        <w:rPr>
          <w:rFonts w:ascii="Garamond" w:hAnsi="Garamond" w:cs="Times New Roman"/>
          <w:sz w:val="20"/>
          <w:szCs w:val="20"/>
        </w:rPr>
      </w:pPr>
      <w:r>
        <w:rPr>
          <w:rFonts w:ascii="Garamond" w:hAnsi="Garamond"/>
          <w:sz w:val="16"/>
          <w:szCs w:val="16"/>
        </w:rPr>
        <w:br/>
      </w:r>
      <w:r w:rsidR="00576DFC" w:rsidRPr="00A84488">
        <w:rPr>
          <w:rFonts w:ascii="Garamond" w:hAnsi="Garamond"/>
          <w:sz w:val="20"/>
          <w:szCs w:val="20"/>
        </w:rPr>
        <w:t xml:space="preserve">After the law was passed, the Entertainment Merchants Association (a group of companies that create, publish, distribute, sell, and rent video games) sued the State of California in federal court, asking that the law be declared in violation of the First Amendment. The federal district court agreed with the companies and barred California from enforcing the law. California appealed this decision to the U.S. Court of Appeals for the Ninth Circuit. The court of appeals agreed with the district court, ruling that the law violated the First Amendment. California appealed and the U.S. Supreme Court agreed to hear the case. </w:t>
      </w:r>
    </w:p>
    <w:p w:rsidR="00576DFC" w:rsidRPr="00576DFC" w:rsidRDefault="003A25F2" w:rsidP="00576DFC">
      <w:pPr>
        <w:pStyle w:val="NoSpacing"/>
        <w:rPr>
          <w:rFonts w:ascii="Garamond" w:hAnsi="Garamond"/>
          <w:sz w:val="21"/>
          <w:szCs w:val="21"/>
        </w:rPr>
      </w:pPr>
      <w:r>
        <w:rPr>
          <w:rFonts w:ascii="Garamond" w:hAnsi="Garamond"/>
          <w:sz w:val="16"/>
          <w:szCs w:val="16"/>
        </w:rPr>
        <w:br/>
      </w:r>
      <w:r w:rsidR="00576DFC" w:rsidRPr="00A3553E">
        <w:rPr>
          <w:rFonts w:ascii="Garamond" w:hAnsi="Garamond"/>
          <w:b/>
          <w:sz w:val="24"/>
          <w:szCs w:val="24"/>
        </w:rPr>
        <w:t>Issue</w:t>
      </w:r>
      <w:r w:rsidR="00576DFC" w:rsidRPr="00A3553E">
        <w:rPr>
          <w:rFonts w:ascii="Garamond" w:hAnsi="Garamond"/>
          <w:b/>
          <w:sz w:val="24"/>
          <w:szCs w:val="24"/>
        </w:rPr>
        <w:t>:</w:t>
      </w:r>
      <w:r w:rsidR="00576DFC" w:rsidRPr="00576DFC">
        <w:rPr>
          <w:rFonts w:ascii="Garamond" w:hAnsi="Garamond"/>
          <w:sz w:val="21"/>
          <w:szCs w:val="21"/>
        </w:rPr>
        <w:t xml:space="preserve"> </w:t>
      </w:r>
      <w:r w:rsidR="00576DFC" w:rsidRPr="00A84488">
        <w:rPr>
          <w:rFonts w:ascii="Garamond" w:hAnsi="Garamond"/>
          <w:sz w:val="20"/>
          <w:szCs w:val="20"/>
        </w:rPr>
        <w:t>Does the First Amendment prohibit a state from regulating the sale of violent video games to minors?</w:t>
      </w:r>
    </w:p>
    <w:p w:rsidR="00576DFC" w:rsidRPr="00576DFC" w:rsidRDefault="003A25F2" w:rsidP="00576DFC">
      <w:pPr>
        <w:pStyle w:val="NoSpacing"/>
        <w:rPr>
          <w:rFonts w:ascii="Garamond" w:hAnsi="Garamond"/>
          <w:sz w:val="21"/>
          <w:szCs w:val="21"/>
        </w:rPr>
      </w:pPr>
      <w:r w:rsidRPr="003A25F2">
        <w:rPr>
          <w:rFonts w:ascii="Garamond" w:hAnsi="Garamond"/>
          <w:b/>
          <w:sz w:val="16"/>
          <w:szCs w:val="16"/>
        </w:rPr>
        <w:br/>
      </w:r>
      <w:r w:rsidR="00576DFC" w:rsidRPr="00A3553E">
        <w:rPr>
          <w:rFonts w:ascii="Garamond" w:hAnsi="Garamond"/>
          <w:b/>
          <w:sz w:val="24"/>
          <w:szCs w:val="24"/>
        </w:rPr>
        <w:t>Constitutional Amendment</w:t>
      </w:r>
      <w:r w:rsidRPr="00A3553E">
        <w:rPr>
          <w:rFonts w:ascii="Garamond" w:hAnsi="Garamond"/>
          <w:b/>
          <w:sz w:val="24"/>
          <w:szCs w:val="24"/>
        </w:rPr>
        <w:t>:</w:t>
      </w:r>
      <w:r w:rsidRPr="00A84488">
        <w:rPr>
          <w:rFonts w:ascii="Garamond" w:hAnsi="Garamond"/>
        </w:rPr>
        <w:t xml:space="preserve"> </w:t>
      </w:r>
      <w:r w:rsidR="00576DFC" w:rsidRPr="00576DFC">
        <w:rPr>
          <w:rFonts w:ascii="Garamond" w:hAnsi="Garamond"/>
          <w:b/>
          <w:sz w:val="21"/>
          <w:szCs w:val="21"/>
        </w:rPr>
        <w:t>First Amendment</w:t>
      </w:r>
      <w:r>
        <w:rPr>
          <w:rFonts w:ascii="Garamond" w:hAnsi="Garamond"/>
          <w:b/>
          <w:sz w:val="21"/>
          <w:szCs w:val="21"/>
        </w:rPr>
        <w:t xml:space="preserve"> </w:t>
      </w:r>
      <w:r w:rsidR="00576DFC" w:rsidRPr="00A84488">
        <w:rPr>
          <w:rFonts w:ascii="Garamond" w:hAnsi="Garamond"/>
          <w:sz w:val="20"/>
          <w:szCs w:val="20"/>
        </w:rPr>
        <w:t>“Congress shall make no law respecting an establishment of religion, or prohibiting the free exercise thereof; or abridging the freedom of speech….”</w:t>
      </w:r>
      <w:r>
        <w:rPr>
          <w:rFonts w:ascii="Garamond" w:hAnsi="Garamond"/>
          <w:sz w:val="21"/>
          <w:szCs w:val="21"/>
        </w:rPr>
        <w:br/>
      </w:r>
      <w:r w:rsidRPr="003A25F2">
        <w:rPr>
          <w:rFonts w:ascii="Garamond" w:hAnsi="Garamond"/>
          <w:sz w:val="16"/>
          <w:szCs w:val="16"/>
        </w:rPr>
        <w:br/>
      </w:r>
      <w:r w:rsidRPr="00A3553E">
        <w:rPr>
          <w:rFonts w:ascii="Garamond" w:hAnsi="Garamond"/>
          <w:b/>
          <w:sz w:val="24"/>
          <w:szCs w:val="24"/>
        </w:rPr>
        <w:t>Precedents</w:t>
      </w:r>
    </w:p>
    <w:p w:rsidR="00576DFC" w:rsidRPr="003A25F2" w:rsidRDefault="00576DFC" w:rsidP="00576DFC">
      <w:pPr>
        <w:pStyle w:val="NoSpacing"/>
        <w:rPr>
          <w:rFonts w:ascii="Garamond" w:hAnsi="Garamond"/>
          <w:b/>
          <w:i/>
          <w:sz w:val="8"/>
          <w:szCs w:val="8"/>
        </w:rPr>
      </w:pPr>
    </w:p>
    <w:p w:rsidR="00576DFC" w:rsidRPr="00A3553E" w:rsidRDefault="00576DFC" w:rsidP="00576DFC">
      <w:pPr>
        <w:pStyle w:val="NoSpacing"/>
        <w:rPr>
          <w:rFonts w:ascii="Garamond" w:hAnsi="Garamond"/>
          <w:b/>
        </w:rPr>
      </w:pPr>
      <w:r w:rsidRPr="00A3553E">
        <w:rPr>
          <w:rFonts w:ascii="Garamond" w:hAnsi="Garamond"/>
          <w:b/>
          <w:i/>
        </w:rPr>
        <w:t>Ginsberg v. New York</w:t>
      </w:r>
      <w:r w:rsidRPr="00A3553E">
        <w:rPr>
          <w:rFonts w:ascii="Garamond" w:hAnsi="Garamond"/>
          <w:b/>
        </w:rPr>
        <w:t xml:space="preserve"> (1968)</w:t>
      </w:r>
    </w:p>
    <w:p w:rsidR="00576DFC" w:rsidRPr="00A84488" w:rsidRDefault="00ED3E79" w:rsidP="00576DFC">
      <w:pPr>
        <w:pStyle w:val="NoSpacing"/>
        <w:rPr>
          <w:rFonts w:ascii="Garamond" w:hAnsi="Garamond"/>
          <w:sz w:val="20"/>
          <w:szCs w:val="20"/>
        </w:rPr>
      </w:pPr>
      <w:r>
        <w:rPr>
          <w:rFonts w:ascii="Garamond" w:hAnsi="Garamond"/>
          <w:sz w:val="6"/>
          <w:szCs w:val="6"/>
        </w:rPr>
        <w:br/>
      </w:r>
      <w:r w:rsidR="00576DFC" w:rsidRPr="00A84488">
        <w:rPr>
          <w:rFonts w:ascii="Garamond" w:hAnsi="Garamond"/>
          <w:sz w:val="20"/>
          <w:szCs w:val="20"/>
        </w:rPr>
        <w:t>A New York law prohibited selling obscene materials that were “harmful to minors” to anyone under 17 years old. Ginsberg was convicted under this law for selling “girlie magazines” to a 16-year-old. Ginsberg argued that the New York law violated the First Amendment. The U.S. Supreme Court ruled that the law did not violate the First Amendment. The justices said that the law only targeted purchases by minors and that the State has the authority to regulate the well-being of children. The Court said a state could prohibit sale of obscene materials to minors as long as it was rational for the legislature to decide that these materials were harmful to minors. New York, the Court decided, had acted rationally because: a. parents are entitled to have the support of the laws to ensure their children’s well-being, and b. the state had its own interest in the well-being of young people.</w:t>
      </w:r>
    </w:p>
    <w:p w:rsidR="00576DFC" w:rsidRPr="00A3553E" w:rsidRDefault="003A25F2" w:rsidP="00576DFC">
      <w:pPr>
        <w:pStyle w:val="NoSpacing"/>
        <w:rPr>
          <w:rFonts w:ascii="Garamond" w:hAnsi="Garamond"/>
          <w:b/>
        </w:rPr>
      </w:pPr>
      <w:r>
        <w:rPr>
          <w:rFonts w:ascii="Garamond" w:hAnsi="Garamond"/>
          <w:b/>
          <w:i/>
          <w:sz w:val="16"/>
          <w:szCs w:val="16"/>
        </w:rPr>
        <w:br/>
      </w:r>
      <w:r w:rsidR="00576DFC" w:rsidRPr="00A3553E">
        <w:rPr>
          <w:rFonts w:ascii="Garamond" w:hAnsi="Garamond"/>
          <w:b/>
          <w:i/>
        </w:rPr>
        <w:t>United States v. Stevens</w:t>
      </w:r>
      <w:r w:rsidR="00576DFC" w:rsidRPr="00A3553E">
        <w:rPr>
          <w:rFonts w:ascii="Garamond" w:hAnsi="Garamond"/>
          <w:b/>
        </w:rPr>
        <w:t xml:space="preserve"> (2010)</w:t>
      </w:r>
    </w:p>
    <w:p w:rsidR="00576DFC" w:rsidRPr="00A84488" w:rsidRDefault="00ED3E79" w:rsidP="00576DFC">
      <w:pPr>
        <w:pStyle w:val="NoSpacing"/>
        <w:rPr>
          <w:rFonts w:ascii="Garamond" w:hAnsi="Garamond"/>
          <w:sz w:val="20"/>
          <w:szCs w:val="20"/>
        </w:rPr>
      </w:pPr>
      <w:r>
        <w:rPr>
          <w:rFonts w:ascii="Garamond" w:hAnsi="Garamond"/>
          <w:sz w:val="4"/>
          <w:szCs w:val="4"/>
        </w:rPr>
        <w:br/>
      </w:r>
      <w:r w:rsidR="00576DFC" w:rsidRPr="00A84488">
        <w:rPr>
          <w:rFonts w:ascii="Garamond" w:hAnsi="Garamond"/>
          <w:sz w:val="20"/>
          <w:szCs w:val="20"/>
        </w:rPr>
        <w:t xml:space="preserve">Stevens was convicted for selling and distributing dogfight videos in violation of a federal law that made it a crime to “make, sell, or possess any depiction of killing or abusing a live animal, if that abuse was illegal in the state at the time the depiction was made, sold, or possessed.” The Supreme Court determined that the federal ban on depictions of animal cruelty violated the First Amendment. In the majority opinion, the Court remarked that the existing categories of unprotected speech (like obscenity, fighting words, and incitements to violence) are long-standing and quite limited. It also noted that because the law was a direct ban on the content of speech, it was assumed to be unconstitutional unless otherwise justified. To justify regulations on the content of speech, the state must show it has a compelling interest in regulating the speech and that the law is designed as narrowly as possible to achieve that interest. In this case, the Court determined that the law would ban too much speech and was thus unconstitutional. </w:t>
      </w:r>
    </w:p>
    <w:p w:rsidR="005736F1" w:rsidRPr="000214D2" w:rsidRDefault="00BD4392" w:rsidP="00576DFC">
      <w:pPr>
        <w:pStyle w:val="Subhead2sl"/>
        <w:jc w:val="left"/>
        <w:rPr>
          <w:rFonts w:ascii="Garamond" w:hAnsi="Garamond"/>
          <w:b w:val="0"/>
          <w:sz w:val="22"/>
          <w:szCs w:val="22"/>
        </w:rPr>
      </w:pPr>
      <w:r w:rsidRPr="000214D2">
        <w:rPr>
          <w:rFonts w:ascii="Garamond" w:hAnsi="Garamond"/>
          <w:sz w:val="22"/>
          <w:szCs w:val="22"/>
        </w:rPr>
        <w:lastRenderedPageBreak/>
        <w:t xml:space="preserve">Classifying Arguments: </w:t>
      </w:r>
      <w:r w:rsidR="005736F1" w:rsidRPr="000214D2">
        <w:rPr>
          <w:rFonts w:ascii="Garamond" w:hAnsi="Garamond"/>
          <w:b w:val="0"/>
          <w:sz w:val="22"/>
          <w:szCs w:val="22"/>
        </w:rPr>
        <w:t xml:space="preserve"> </w:t>
      </w:r>
      <w:r w:rsidRPr="000214D2">
        <w:rPr>
          <w:rFonts w:ascii="Garamond" w:hAnsi="Garamond"/>
          <w:b w:val="0"/>
          <w:sz w:val="22"/>
          <w:szCs w:val="22"/>
        </w:rPr>
        <w:t xml:space="preserve"> </w:t>
      </w:r>
      <w:r w:rsidR="002533A3" w:rsidRPr="000214D2">
        <w:rPr>
          <w:rFonts w:ascii="Garamond" w:hAnsi="Garamond"/>
          <w:b w:val="0"/>
          <w:i w:val="0"/>
          <w:sz w:val="22"/>
          <w:szCs w:val="22"/>
        </w:rPr>
        <w:t>The following is a list of arguments in the</w:t>
      </w:r>
      <w:r w:rsidR="002533A3" w:rsidRPr="000214D2">
        <w:rPr>
          <w:rFonts w:ascii="Garamond" w:hAnsi="Garamond"/>
          <w:b w:val="0"/>
          <w:sz w:val="22"/>
          <w:szCs w:val="22"/>
        </w:rPr>
        <w:t> </w:t>
      </w:r>
      <w:r w:rsidR="005736F1" w:rsidRPr="000214D2">
        <w:rPr>
          <w:rFonts w:ascii="Garamond" w:hAnsi="Garamond"/>
          <w:b w:val="0"/>
          <w:sz w:val="22"/>
          <w:szCs w:val="22"/>
        </w:rPr>
        <w:t xml:space="preserve">Elonis v. United States </w:t>
      </w:r>
      <w:r w:rsidR="002533A3" w:rsidRPr="000214D2">
        <w:rPr>
          <w:rFonts w:ascii="Garamond" w:hAnsi="Garamond"/>
          <w:b w:val="0"/>
          <w:i w:val="0"/>
          <w:sz w:val="22"/>
          <w:szCs w:val="22"/>
        </w:rPr>
        <w:t>case</w:t>
      </w:r>
      <w:r w:rsidR="002533A3" w:rsidRPr="000214D2">
        <w:rPr>
          <w:rFonts w:ascii="Garamond" w:hAnsi="Garamond"/>
          <w:b w:val="0"/>
          <w:sz w:val="22"/>
          <w:szCs w:val="22"/>
        </w:rPr>
        <w:t xml:space="preserve">. </w:t>
      </w:r>
      <w:r w:rsidR="002533A3" w:rsidRPr="000214D2">
        <w:rPr>
          <w:rFonts w:ascii="Garamond" w:hAnsi="Garamond"/>
          <w:b w:val="0"/>
          <w:i w:val="0"/>
          <w:sz w:val="22"/>
          <w:szCs w:val="22"/>
        </w:rPr>
        <w:t xml:space="preserve">Read through each argument and decide whether it </w:t>
      </w:r>
      <w:r w:rsidR="005736F1" w:rsidRPr="000214D2">
        <w:rPr>
          <w:rFonts w:ascii="Garamond" w:hAnsi="Garamond"/>
          <w:b w:val="0"/>
          <w:i w:val="0"/>
          <w:sz w:val="22"/>
          <w:szCs w:val="22"/>
        </w:rPr>
        <w:t xml:space="preserve">is an </w:t>
      </w:r>
      <w:r w:rsidR="005736F1" w:rsidRPr="000214D2">
        <w:rPr>
          <w:rFonts w:ascii="Garamond" w:hAnsi="Garamond"/>
          <w:i w:val="0"/>
          <w:sz w:val="22"/>
          <w:szCs w:val="22"/>
        </w:rPr>
        <w:t xml:space="preserve">Arguments for </w:t>
      </w:r>
      <w:r w:rsidR="00A84488">
        <w:rPr>
          <w:rFonts w:ascii="Garamond" w:hAnsi="Garamond"/>
          <w:i w:val="0"/>
          <w:sz w:val="22"/>
          <w:szCs w:val="22"/>
        </w:rPr>
        <w:t>Brown</w:t>
      </w:r>
      <w:r w:rsidR="005736F1" w:rsidRPr="000214D2">
        <w:rPr>
          <w:rFonts w:ascii="Garamond" w:hAnsi="Garamond"/>
          <w:i w:val="0"/>
          <w:sz w:val="22"/>
          <w:szCs w:val="22"/>
        </w:rPr>
        <w:t xml:space="preserve"> (</w:t>
      </w:r>
      <w:r w:rsidR="00A84488">
        <w:rPr>
          <w:rFonts w:ascii="Garamond" w:hAnsi="Garamond"/>
          <w:i w:val="0"/>
          <w:sz w:val="22"/>
          <w:szCs w:val="22"/>
        </w:rPr>
        <w:t>B</w:t>
      </w:r>
      <w:r w:rsidR="005736F1" w:rsidRPr="000214D2">
        <w:rPr>
          <w:rFonts w:ascii="Garamond" w:hAnsi="Garamond"/>
          <w:i w:val="0"/>
          <w:sz w:val="22"/>
          <w:szCs w:val="22"/>
        </w:rPr>
        <w:t xml:space="preserve">) or it </w:t>
      </w:r>
      <w:r w:rsidR="002533A3" w:rsidRPr="000214D2">
        <w:rPr>
          <w:rFonts w:ascii="Garamond" w:hAnsi="Garamond"/>
          <w:b w:val="0"/>
          <w:i w:val="0"/>
          <w:sz w:val="22"/>
          <w:szCs w:val="22"/>
        </w:rPr>
        <w:t xml:space="preserve">supports the position </w:t>
      </w:r>
      <w:r w:rsidR="005736F1" w:rsidRPr="000214D2">
        <w:rPr>
          <w:rFonts w:ascii="Garamond" w:hAnsi="Garamond"/>
          <w:b w:val="0"/>
          <w:i w:val="0"/>
          <w:sz w:val="22"/>
          <w:szCs w:val="22"/>
        </w:rPr>
        <w:t xml:space="preserve">of the </w:t>
      </w:r>
      <w:r w:rsidR="005F4B9B">
        <w:rPr>
          <w:rFonts w:ascii="Garamond" w:hAnsi="Garamond"/>
          <w:i w:val="0"/>
          <w:sz w:val="22"/>
          <w:szCs w:val="22"/>
        </w:rPr>
        <w:t>Entertainment Merchants Association</w:t>
      </w:r>
      <w:r w:rsidR="005736F1" w:rsidRPr="000214D2">
        <w:rPr>
          <w:rFonts w:ascii="Garamond" w:hAnsi="Garamond"/>
          <w:b w:val="0"/>
          <w:i w:val="0"/>
          <w:sz w:val="22"/>
          <w:szCs w:val="22"/>
        </w:rPr>
        <w:t xml:space="preserve"> </w:t>
      </w:r>
      <w:r w:rsidR="002533A3" w:rsidRPr="000214D2">
        <w:rPr>
          <w:rFonts w:ascii="Garamond" w:hAnsi="Garamond"/>
          <w:b w:val="0"/>
          <w:i w:val="0"/>
          <w:sz w:val="22"/>
          <w:szCs w:val="22"/>
        </w:rPr>
        <w:t>(</w:t>
      </w:r>
      <w:r w:rsidR="005F4B9B">
        <w:rPr>
          <w:rFonts w:ascii="Garamond" w:hAnsi="Garamond"/>
          <w:b w:val="0"/>
          <w:i w:val="0"/>
          <w:sz w:val="22"/>
          <w:szCs w:val="22"/>
        </w:rPr>
        <w:t>EMA</w:t>
      </w:r>
      <w:r w:rsidR="002533A3" w:rsidRPr="000214D2">
        <w:rPr>
          <w:rFonts w:ascii="Garamond" w:hAnsi="Garamond"/>
          <w:b w:val="0"/>
          <w:i w:val="0"/>
          <w:sz w:val="22"/>
          <w:szCs w:val="22"/>
        </w:rPr>
        <w:t>)</w:t>
      </w:r>
      <w:r w:rsidR="005736F1" w:rsidRPr="000214D2">
        <w:rPr>
          <w:rFonts w:ascii="Garamond" w:hAnsi="Garamond"/>
          <w:b w:val="0"/>
          <w:i w:val="0"/>
          <w:sz w:val="22"/>
          <w:szCs w:val="22"/>
        </w:rPr>
        <w:t xml:space="preserve">. Place the appropriate mark in the blank provided </w:t>
      </w:r>
      <w:r w:rsidR="005736F1" w:rsidRPr="000214D2">
        <w:rPr>
          <w:rFonts w:ascii="Garamond" w:hAnsi="Garamond"/>
          <w:b w:val="0"/>
          <w:i w:val="0"/>
          <w:sz w:val="22"/>
          <w:szCs w:val="22"/>
          <w:u w:val="single"/>
        </w:rPr>
        <w:t>AND circle the</w:t>
      </w:r>
      <w:r w:rsidR="005736F1" w:rsidRPr="000214D2">
        <w:rPr>
          <w:rFonts w:ascii="Garamond" w:hAnsi="Garamond"/>
          <w:b w:val="0"/>
          <w:i w:val="0"/>
          <w:sz w:val="22"/>
          <w:szCs w:val="22"/>
        </w:rPr>
        <w:t xml:space="preserve"> appropriate E or US. </w:t>
      </w:r>
    </w:p>
    <w:p w:rsidR="005F4B9B" w:rsidRPr="005F4B9B" w:rsidRDefault="00BD4392" w:rsidP="005F4B9B">
      <w:pPr>
        <w:pStyle w:val="NoSpacing"/>
        <w:rPr>
          <w:rFonts w:ascii="Garamond" w:hAnsi="Garamond"/>
          <w:sz w:val="20"/>
          <w:szCs w:val="20"/>
        </w:rPr>
      </w:pPr>
      <w:r w:rsidRPr="005F4B9B">
        <w:rPr>
          <w:rFonts w:ascii="Garamond" w:hAnsi="Garamond"/>
          <w:sz w:val="16"/>
          <w:szCs w:val="16"/>
        </w:rPr>
        <w:br/>
      </w:r>
      <w:r w:rsidR="005736F1" w:rsidRPr="005F4B9B">
        <w:rPr>
          <w:rFonts w:ascii="Garamond" w:hAnsi="Garamond"/>
          <w:sz w:val="20"/>
          <w:szCs w:val="20"/>
        </w:rPr>
        <w:t xml:space="preserve">____1. </w:t>
      </w:r>
      <w:r w:rsidRPr="005F4B9B">
        <w:rPr>
          <w:rFonts w:ascii="Garamond" w:hAnsi="Garamond"/>
          <w:sz w:val="20"/>
          <w:szCs w:val="20"/>
        </w:rPr>
        <w:t>(</w:t>
      </w:r>
      <w:r w:rsidR="005F4B9B" w:rsidRPr="005F4B9B">
        <w:rPr>
          <w:rFonts w:ascii="Garamond" w:hAnsi="Garamond"/>
          <w:sz w:val="20"/>
          <w:szCs w:val="20"/>
        </w:rPr>
        <w:t>B</w:t>
      </w:r>
      <w:r w:rsidRPr="005F4B9B">
        <w:rPr>
          <w:rFonts w:ascii="Garamond" w:hAnsi="Garamond"/>
          <w:sz w:val="20"/>
          <w:szCs w:val="20"/>
        </w:rPr>
        <w:t>/</w:t>
      </w:r>
      <w:r w:rsidR="005F4B9B" w:rsidRPr="005F4B9B">
        <w:rPr>
          <w:rFonts w:ascii="Garamond" w:hAnsi="Garamond"/>
          <w:sz w:val="20"/>
          <w:szCs w:val="20"/>
        </w:rPr>
        <w:t>EMA</w:t>
      </w:r>
      <w:r w:rsidRPr="005F4B9B">
        <w:rPr>
          <w:rFonts w:ascii="Garamond" w:hAnsi="Garamond"/>
          <w:sz w:val="20"/>
          <w:szCs w:val="20"/>
        </w:rPr>
        <w:t xml:space="preserve">): </w:t>
      </w:r>
      <w:r w:rsidR="005F4B9B" w:rsidRPr="005F4B9B">
        <w:rPr>
          <w:rFonts w:ascii="Garamond" w:hAnsi="Garamond"/>
          <w:sz w:val="20"/>
          <w:szCs w:val="20"/>
        </w:rPr>
        <w:t xml:space="preserve">Video games are different from books and movies because they allow young, impressionable people to take on first-person roles in perpetrating the violence. Players act as killers in these games, shooting, maiming, dismembering, and otherwise assaulting other characters. Books and movies do not put children in such first-person roles.  </w:t>
      </w:r>
    </w:p>
    <w:p w:rsidR="005F4B9B" w:rsidRPr="005F4B9B" w:rsidRDefault="003F39DA" w:rsidP="005F4B9B">
      <w:pPr>
        <w:pStyle w:val="NoSpacing"/>
        <w:rPr>
          <w:rFonts w:ascii="Garamond" w:hAnsi="Garamond"/>
          <w:sz w:val="20"/>
          <w:szCs w:val="20"/>
        </w:rPr>
      </w:pPr>
      <w:r w:rsidRPr="005F4B9B">
        <w:rPr>
          <w:rFonts w:ascii="Garamond" w:hAnsi="Garamond"/>
          <w:sz w:val="12"/>
          <w:szCs w:val="12"/>
        </w:rPr>
        <w:br/>
      </w:r>
      <w:r w:rsidR="005736F1" w:rsidRPr="005F4B9B">
        <w:rPr>
          <w:rFonts w:ascii="Garamond" w:hAnsi="Garamond"/>
          <w:sz w:val="20"/>
          <w:szCs w:val="20"/>
        </w:rPr>
        <w:t xml:space="preserve">____2. </w:t>
      </w:r>
      <w:r w:rsidR="00BD4392" w:rsidRPr="005F4B9B">
        <w:rPr>
          <w:rFonts w:ascii="Garamond" w:hAnsi="Garamond"/>
          <w:sz w:val="20"/>
          <w:szCs w:val="20"/>
        </w:rPr>
        <w:t>(</w:t>
      </w:r>
      <w:r w:rsidR="005F4B9B" w:rsidRPr="005F4B9B">
        <w:rPr>
          <w:rFonts w:ascii="Garamond" w:hAnsi="Garamond"/>
          <w:sz w:val="20"/>
          <w:szCs w:val="20"/>
        </w:rPr>
        <w:t>(B/EMA):</w:t>
      </w:r>
      <w:r w:rsidR="005F4B9B" w:rsidRPr="005F4B9B">
        <w:rPr>
          <w:rFonts w:ascii="Garamond" w:hAnsi="Garamond"/>
          <w:sz w:val="20"/>
          <w:szCs w:val="20"/>
        </w:rPr>
        <w:t xml:space="preserve"> </w:t>
      </w:r>
      <w:r w:rsidR="005F4B9B" w:rsidRPr="005F4B9B">
        <w:rPr>
          <w:rFonts w:ascii="Garamond" w:hAnsi="Garamond"/>
          <w:sz w:val="20"/>
          <w:szCs w:val="20"/>
        </w:rPr>
        <w:t xml:space="preserve">The First Amendment protects some of Americans’ most valuable and fundamental rights. Government laws that interfere with the First Amendment should only rarely be allowed. </w:t>
      </w:r>
    </w:p>
    <w:p w:rsidR="005F4B9B" w:rsidRPr="005F4B9B" w:rsidRDefault="003F39DA" w:rsidP="005F4B9B">
      <w:pPr>
        <w:pStyle w:val="NoSpacing"/>
        <w:rPr>
          <w:rFonts w:ascii="Garamond" w:hAnsi="Garamond"/>
          <w:sz w:val="20"/>
          <w:szCs w:val="20"/>
        </w:rPr>
      </w:pPr>
      <w:r w:rsidRPr="005F4B9B">
        <w:rPr>
          <w:rFonts w:ascii="Garamond" w:hAnsi="Garamond"/>
          <w:sz w:val="12"/>
          <w:szCs w:val="12"/>
        </w:rPr>
        <w:br/>
      </w:r>
      <w:r w:rsidR="005736F1" w:rsidRPr="005F4B9B">
        <w:rPr>
          <w:rFonts w:ascii="Garamond" w:hAnsi="Garamond"/>
          <w:sz w:val="20"/>
          <w:szCs w:val="20"/>
        </w:rPr>
        <w:t xml:space="preserve">____3. </w:t>
      </w:r>
      <w:r w:rsidR="005F4B9B" w:rsidRPr="005F4B9B">
        <w:rPr>
          <w:rFonts w:ascii="Garamond" w:hAnsi="Garamond"/>
          <w:sz w:val="20"/>
          <w:szCs w:val="20"/>
        </w:rPr>
        <w:t>(B/EMA):</w:t>
      </w:r>
      <w:r w:rsidR="005F4B9B" w:rsidRPr="005F4B9B">
        <w:rPr>
          <w:rFonts w:ascii="Garamond" w:hAnsi="Garamond"/>
          <w:sz w:val="20"/>
          <w:szCs w:val="20"/>
        </w:rPr>
        <w:t xml:space="preserve"> </w:t>
      </w:r>
      <w:r w:rsidR="005F4B9B" w:rsidRPr="005F4B9B">
        <w:rPr>
          <w:rFonts w:ascii="Garamond" w:hAnsi="Garamond"/>
          <w:sz w:val="20"/>
          <w:szCs w:val="20"/>
        </w:rPr>
        <w:t xml:space="preserve">Restricting minors’ access to offensively violent, harmful material that has no redeeming value for children is no different than prohibiting the sale of obscene materials to minors, which was upheld in </w:t>
      </w:r>
      <w:r w:rsidR="005F4B9B" w:rsidRPr="005F4B9B">
        <w:rPr>
          <w:rFonts w:ascii="Garamond" w:hAnsi="Garamond"/>
          <w:i/>
          <w:sz w:val="20"/>
          <w:szCs w:val="20"/>
        </w:rPr>
        <w:t>Ginsberg</w:t>
      </w:r>
      <w:r w:rsidR="005F4B9B" w:rsidRPr="005F4B9B">
        <w:rPr>
          <w:rFonts w:ascii="Garamond" w:hAnsi="Garamond"/>
          <w:sz w:val="20"/>
          <w:szCs w:val="20"/>
        </w:rPr>
        <w:t>.</w:t>
      </w:r>
    </w:p>
    <w:p w:rsidR="005F4B9B" w:rsidRPr="005F4B9B" w:rsidRDefault="003F39DA" w:rsidP="005F4B9B">
      <w:pPr>
        <w:pStyle w:val="NoSpacing"/>
        <w:rPr>
          <w:rFonts w:ascii="Garamond" w:hAnsi="Garamond"/>
          <w:sz w:val="20"/>
          <w:szCs w:val="20"/>
        </w:rPr>
      </w:pPr>
      <w:r w:rsidRPr="005F4B9B">
        <w:rPr>
          <w:rFonts w:ascii="Garamond" w:hAnsi="Garamond"/>
          <w:sz w:val="12"/>
          <w:szCs w:val="12"/>
        </w:rPr>
        <w:br/>
      </w:r>
      <w:r w:rsidR="005736F1" w:rsidRPr="005F4B9B">
        <w:rPr>
          <w:rFonts w:ascii="Garamond" w:hAnsi="Garamond"/>
          <w:sz w:val="20"/>
          <w:szCs w:val="20"/>
        </w:rPr>
        <w:t xml:space="preserve">____4. </w:t>
      </w:r>
      <w:r w:rsidR="00BD4392" w:rsidRPr="005F4B9B">
        <w:rPr>
          <w:rFonts w:ascii="Garamond" w:hAnsi="Garamond"/>
          <w:sz w:val="20"/>
          <w:szCs w:val="20"/>
        </w:rPr>
        <w:t>(</w:t>
      </w:r>
      <w:r w:rsidR="005F4B9B" w:rsidRPr="005F4B9B">
        <w:rPr>
          <w:rFonts w:ascii="Garamond" w:hAnsi="Garamond"/>
          <w:sz w:val="20"/>
          <w:szCs w:val="20"/>
        </w:rPr>
        <w:t>(B/EMA):</w:t>
      </w:r>
      <w:r w:rsidR="005F4B9B" w:rsidRPr="005F4B9B">
        <w:rPr>
          <w:rFonts w:ascii="Garamond" w:hAnsi="Garamond"/>
          <w:sz w:val="20"/>
          <w:szCs w:val="20"/>
        </w:rPr>
        <w:t xml:space="preserve"> </w:t>
      </w:r>
      <w:r w:rsidR="005F4B9B" w:rsidRPr="005F4B9B">
        <w:rPr>
          <w:rFonts w:ascii="Garamond" w:hAnsi="Garamond"/>
          <w:sz w:val="20"/>
          <w:szCs w:val="20"/>
        </w:rPr>
        <w:t xml:space="preserve">In its opinion in </w:t>
      </w:r>
      <w:r w:rsidR="005F4B9B" w:rsidRPr="005F4B9B">
        <w:rPr>
          <w:rFonts w:ascii="Garamond" w:hAnsi="Garamond"/>
          <w:i/>
          <w:sz w:val="20"/>
          <w:szCs w:val="20"/>
        </w:rPr>
        <w:t xml:space="preserve">Stevens, </w:t>
      </w:r>
      <w:r w:rsidR="005F4B9B" w:rsidRPr="005F4B9B">
        <w:rPr>
          <w:rFonts w:ascii="Garamond" w:hAnsi="Garamond"/>
          <w:sz w:val="20"/>
          <w:szCs w:val="20"/>
        </w:rPr>
        <w:t xml:space="preserve">the Court stressed that the categories of unprotected speech are long-standing and quite limited. There is no tradition in the United States of regulating or banning “violent” speech. For centuries, people have been reading violent books or watching violent movies. </w:t>
      </w:r>
    </w:p>
    <w:p w:rsidR="005F4B9B" w:rsidRPr="005F4B9B" w:rsidRDefault="00175DD5" w:rsidP="005F4B9B">
      <w:pPr>
        <w:pStyle w:val="NoSpacing"/>
        <w:rPr>
          <w:rFonts w:ascii="Garamond" w:hAnsi="Garamond"/>
          <w:sz w:val="20"/>
          <w:szCs w:val="20"/>
        </w:rPr>
      </w:pPr>
      <w:r w:rsidRPr="00A3553E">
        <w:rPr>
          <w:rFonts w:ascii="Garamond" w:hAnsi="Garamond"/>
          <w:sz w:val="16"/>
          <w:szCs w:val="16"/>
        </w:rPr>
        <w:br/>
      </w:r>
      <w:r w:rsidR="005736F1" w:rsidRPr="005F4B9B">
        <w:rPr>
          <w:rFonts w:ascii="Garamond" w:hAnsi="Garamond"/>
          <w:sz w:val="20"/>
          <w:szCs w:val="20"/>
        </w:rPr>
        <w:t>____5.</w:t>
      </w:r>
      <w:r w:rsidR="005F4B9B" w:rsidRPr="005F4B9B">
        <w:rPr>
          <w:rFonts w:ascii="Garamond" w:hAnsi="Garamond"/>
          <w:sz w:val="20"/>
          <w:szCs w:val="20"/>
        </w:rPr>
        <w:t xml:space="preserve"> </w:t>
      </w:r>
      <w:r w:rsidR="005F4B9B" w:rsidRPr="005F4B9B">
        <w:rPr>
          <w:rFonts w:ascii="Garamond" w:hAnsi="Garamond"/>
          <w:sz w:val="20"/>
          <w:szCs w:val="20"/>
        </w:rPr>
        <w:t>(B/EMA):</w:t>
      </w:r>
      <w:r w:rsidR="005F4B9B" w:rsidRPr="005F4B9B">
        <w:rPr>
          <w:rFonts w:ascii="Garamond" w:hAnsi="Garamond"/>
          <w:sz w:val="20"/>
          <w:szCs w:val="20"/>
        </w:rPr>
        <w:t xml:space="preserve"> </w:t>
      </w:r>
      <w:r w:rsidR="005F4B9B" w:rsidRPr="005F4B9B">
        <w:rPr>
          <w:rFonts w:ascii="Garamond" w:hAnsi="Garamond"/>
          <w:sz w:val="20"/>
          <w:szCs w:val="20"/>
        </w:rPr>
        <w:t xml:space="preserve">The First Amendment rights of minors are not as broad as the rights of adults. What is appropriate for adults is not always appropriate for minors, and like the regulation in </w:t>
      </w:r>
      <w:r w:rsidR="005F4B9B" w:rsidRPr="005F4B9B">
        <w:rPr>
          <w:rFonts w:ascii="Garamond" w:hAnsi="Garamond"/>
          <w:i/>
          <w:sz w:val="20"/>
          <w:szCs w:val="20"/>
        </w:rPr>
        <w:t>Ginsberg</w:t>
      </w:r>
      <w:r w:rsidR="005F4B9B" w:rsidRPr="005F4B9B">
        <w:rPr>
          <w:rFonts w:ascii="Garamond" w:hAnsi="Garamond"/>
          <w:sz w:val="20"/>
          <w:szCs w:val="20"/>
        </w:rPr>
        <w:t xml:space="preserve">, California’s law only limits the access of minors to a particular type of expression. </w:t>
      </w:r>
    </w:p>
    <w:p w:rsidR="005F4B9B" w:rsidRPr="005F4B9B" w:rsidRDefault="00175DD5" w:rsidP="005F4B9B">
      <w:pPr>
        <w:pStyle w:val="NoSpacing"/>
        <w:rPr>
          <w:rFonts w:ascii="Garamond" w:hAnsi="Garamond"/>
          <w:sz w:val="20"/>
          <w:szCs w:val="20"/>
        </w:rPr>
      </w:pPr>
      <w:r w:rsidRPr="00A3553E">
        <w:rPr>
          <w:rFonts w:ascii="Garamond" w:hAnsi="Garamond"/>
          <w:sz w:val="12"/>
          <w:szCs w:val="12"/>
        </w:rPr>
        <w:br/>
      </w:r>
      <w:r w:rsidR="005736F1" w:rsidRPr="005F4B9B">
        <w:rPr>
          <w:rFonts w:ascii="Garamond" w:hAnsi="Garamond"/>
          <w:sz w:val="20"/>
          <w:szCs w:val="20"/>
        </w:rPr>
        <w:t xml:space="preserve">____6. </w:t>
      </w:r>
      <w:r w:rsidR="00BD4392" w:rsidRPr="005F4B9B">
        <w:rPr>
          <w:rFonts w:ascii="Garamond" w:hAnsi="Garamond"/>
          <w:sz w:val="20"/>
          <w:szCs w:val="20"/>
        </w:rPr>
        <w:t>(</w:t>
      </w:r>
      <w:r w:rsidR="005F4B9B" w:rsidRPr="005F4B9B">
        <w:rPr>
          <w:rFonts w:ascii="Garamond" w:hAnsi="Garamond"/>
          <w:sz w:val="20"/>
          <w:szCs w:val="20"/>
        </w:rPr>
        <w:t>(B/EMA):</w:t>
      </w:r>
      <w:r w:rsidR="005F4B9B" w:rsidRPr="005F4B9B">
        <w:rPr>
          <w:rFonts w:ascii="Garamond" w:hAnsi="Garamond"/>
          <w:sz w:val="20"/>
          <w:szCs w:val="20"/>
        </w:rPr>
        <w:t xml:space="preserve"> </w:t>
      </w:r>
      <w:r w:rsidR="005F4B9B" w:rsidRPr="005F4B9B">
        <w:rPr>
          <w:rFonts w:ascii="Garamond" w:hAnsi="Garamond"/>
          <w:i/>
          <w:sz w:val="20"/>
          <w:szCs w:val="20"/>
        </w:rPr>
        <w:t>Ginsberg</w:t>
      </w:r>
      <w:r w:rsidR="005F4B9B" w:rsidRPr="005F4B9B">
        <w:rPr>
          <w:rFonts w:ascii="Garamond" w:hAnsi="Garamond"/>
          <w:sz w:val="20"/>
          <w:szCs w:val="20"/>
        </w:rPr>
        <w:t xml:space="preserve"> is not applicable here because that case concerned only sexual obscenity. It did not decide whether other kinds of expression could be restricted for minors. </w:t>
      </w:r>
    </w:p>
    <w:p w:rsidR="005F4B9B" w:rsidRPr="005F4B9B" w:rsidRDefault="00175DD5" w:rsidP="005F4B9B">
      <w:pPr>
        <w:pStyle w:val="NoSpacing"/>
        <w:rPr>
          <w:rFonts w:ascii="Garamond" w:hAnsi="Garamond"/>
          <w:sz w:val="20"/>
          <w:szCs w:val="20"/>
        </w:rPr>
      </w:pPr>
      <w:r w:rsidRPr="00A3553E">
        <w:rPr>
          <w:rFonts w:ascii="Garamond" w:hAnsi="Garamond"/>
          <w:sz w:val="12"/>
          <w:szCs w:val="12"/>
        </w:rPr>
        <w:br/>
      </w:r>
      <w:r w:rsidR="005736F1" w:rsidRPr="005F4B9B">
        <w:rPr>
          <w:rFonts w:ascii="Garamond" w:hAnsi="Garamond"/>
          <w:sz w:val="20"/>
          <w:szCs w:val="20"/>
        </w:rPr>
        <w:t>____7.</w:t>
      </w:r>
      <w:r w:rsidR="00BD4392" w:rsidRPr="005F4B9B">
        <w:rPr>
          <w:rFonts w:ascii="Garamond" w:hAnsi="Garamond"/>
          <w:sz w:val="20"/>
          <w:szCs w:val="20"/>
        </w:rPr>
        <w:t xml:space="preserve"> </w:t>
      </w:r>
      <w:r w:rsidR="005F4B9B" w:rsidRPr="005F4B9B">
        <w:rPr>
          <w:rFonts w:ascii="Garamond" w:hAnsi="Garamond"/>
          <w:sz w:val="20"/>
          <w:szCs w:val="20"/>
        </w:rPr>
        <w:t>(B/EMA):</w:t>
      </w:r>
      <w:r w:rsidR="005F4B9B" w:rsidRPr="005F4B9B">
        <w:rPr>
          <w:rFonts w:ascii="Garamond" w:hAnsi="Garamond"/>
          <w:sz w:val="20"/>
          <w:szCs w:val="20"/>
        </w:rPr>
        <w:t xml:space="preserve"> </w:t>
      </w:r>
      <w:r w:rsidR="005F4B9B" w:rsidRPr="005F4B9B">
        <w:rPr>
          <w:rFonts w:ascii="Garamond" w:hAnsi="Garamond"/>
          <w:sz w:val="20"/>
          <w:szCs w:val="20"/>
        </w:rPr>
        <w:t xml:space="preserve">This law regulates the video games based on their violent content. Laws that prohibit speech based on content must be examined with “strict” scrutiny – the government must have a compelling interest in passing the law, and the law must be designed as narrowly as possible. Here, California does not have a compelling interest, and the law is too broad. </w:t>
      </w:r>
    </w:p>
    <w:p w:rsidR="005F4B9B" w:rsidRPr="005F4B9B" w:rsidRDefault="00175DD5" w:rsidP="005F4B9B">
      <w:pPr>
        <w:pStyle w:val="NoSpacing"/>
        <w:rPr>
          <w:rFonts w:ascii="Garamond" w:hAnsi="Garamond"/>
          <w:sz w:val="20"/>
          <w:szCs w:val="20"/>
        </w:rPr>
      </w:pPr>
      <w:r w:rsidRPr="00A3553E">
        <w:rPr>
          <w:rFonts w:ascii="Garamond" w:hAnsi="Garamond"/>
          <w:sz w:val="12"/>
          <w:szCs w:val="12"/>
        </w:rPr>
        <w:br/>
      </w:r>
      <w:r w:rsidR="00D22C3C" w:rsidRPr="005F4B9B">
        <w:rPr>
          <w:rFonts w:ascii="Garamond" w:hAnsi="Garamond"/>
          <w:sz w:val="20"/>
          <w:szCs w:val="20"/>
        </w:rPr>
        <w:t xml:space="preserve">____8. </w:t>
      </w:r>
      <w:r w:rsidR="005F4B9B" w:rsidRPr="005F4B9B">
        <w:rPr>
          <w:rFonts w:ascii="Garamond" w:hAnsi="Garamond"/>
          <w:sz w:val="20"/>
          <w:szCs w:val="20"/>
        </w:rPr>
        <w:t>(B/EMA):</w:t>
      </w:r>
      <w:r w:rsidR="005F4B9B" w:rsidRPr="005F4B9B">
        <w:rPr>
          <w:rFonts w:ascii="Garamond" w:hAnsi="Garamond"/>
          <w:sz w:val="20"/>
          <w:szCs w:val="20"/>
        </w:rPr>
        <w:t xml:space="preserve"> </w:t>
      </w:r>
      <w:r w:rsidR="005F4B9B" w:rsidRPr="005F4B9B">
        <w:rPr>
          <w:rFonts w:ascii="Garamond" w:hAnsi="Garamond"/>
          <w:sz w:val="20"/>
          <w:szCs w:val="20"/>
        </w:rPr>
        <w:t xml:space="preserve">Parents, not the government, have the right to determine what types of expression their children are exposed to. The government should not be in the business of deciding what does or does not have redeeming social value. There is no evidence that parents actually have trouble monitoring the games their children play and need the government to step in, and therefore no “compelling” interest for the state. </w:t>
      </w:r>
    </w:p>
    <w:p w:rsidR="005F4B9B" w:rsidRPr="005F4B9B" w:rsidRDefault="00175DD5" w:rsidP="005F4B9B">
      <w:pPr>
        <w:pStyle w:val="NoSpacing"/>
        <w:rPr>
          <w:rFonts w:ascii="Garamond" w:hAnsi="Garamond"/>
          <w:sz w:val="20"/>
          <w:szCs w:val="20"/>
        </w:rPr>
      </w:pPr>
      <w:r w:rsidRPr="00A3553E">
        <w:rPr>
          <w:rFonts w:ascii="Garamond" w:hAnsi="Garamond"/>
          <w:sz w:val="12"/>
          <w:szCs w:val="12"/>
        </w:rPr>
        <w:br/>
      </w:r>
      <w:r w:rsidR="00D22C3C" w:rsidRPr="005F4B9B">
        <w:rPr>
          <w:rFonts w:ascii="Garamond" w:hAnsi="Garamond"/>
          <w:sz w:val="20"/>
          <w:szCs w:val="20"/>
        </w:rPr>
        <w:t xml:space="preserve">____9. </w:t>
      </w:r>
      <w:r w:rsidR="005F4B9B" w:rsidRPr="005F4B9B">
        <w:rPr>
          <w:rFonts w:ascii="Garamond" w:hAnsi="Garamond"/>
          <w:sz w:val="20"/>
          <w:szCs w:val="20"/>
        </w:rPr>
        <w:t>(B/EMA):</w:t>
      </w:r>
      <w:r w:rsidR="005F4B9B" w:rsidRPr="005F4B9B">
        <w:rPr>
          <w:rFonts w:ascii="Garamond" w:hAnsi="Garamond"/>
          <w:sz w:val="20"/>
          <w:szCs w:val="20"/>
        </w:rPr>
        <w:t xml:space="preserve"> </w:t>
      </w:r>
      <w:r w:rsidR="005F4B9B" w:rsidRPr="005F4B9B">
        <w:rPr>
          <w:rFonts w:ascii="Garamond" w:hAnsi="Garamond"/>
          <w:sz w:val="20"/>
          <w:szCs w:val="20"/>
        </w:rPr>
        <w:t xml:space="preserve">The law does not ban other violent media for minors—therefore, it is not really designed to address the state’s stated interest.  </w:t>
      </w:r>
    </w:p>
    <w:p w:rsidR="005F4B9B" w:rsidRPr="005F4B9B" w:rsidRDefault="00175DD5" w:rsidP="005F4B9B">
      <w:pPr>
        <w:pStyle w:val="NoSpacing"/>
        <w:rPr>
          <w:rFonts w:ascii="Garamond" w:hAnsi="Garamond"/>
          <w:sz w:val="20"/>
          <w:szCs w:val="20"/>
        </w:rPr>
      </w:pPr>
      <w:r w:rsidRPr="00A3553E">
        <w:rPr>
          <w:rFonts w:ascii="Garamond" w:hAnsi="Garamond"/>
          <w:sz w:val="12"/>
          <w:szCs w:val="12"/>
        </w:rPr>
        <w:br/>
      </w:r>
      <w:r w:rsidR="00D22C3C" w:rsidRPr="005F4B9B">
        <w:rPr>
          <w:rFonts w:ascii="Garamond" w:hAnsi="Garamond"/>
          <w:sz w:val="20"/>
          <w:szCs w:val="20"/>
        </w:rPr>
        <w:t xml:space="preserve">____10. </w:t>
      </w:r>
      <w:r w:rsidR="005F4B9B" w:rsidRPr="005F4B9B">
        <w:rPr>
          <w:rFonts w:ascii="Garamond" w:hAnsi="Garamond"/>
          <w:sz w:val="20"/>
          <w:szCs w:val="20"/>
        </w:rPr>
        <w:t>(B/EMA):</w:t>
      </w:r>
      <w:r w:rsidR="005F4B9B" w:rsidRPr="005F4B9B">
        <w:rPr>
          <w:rFonts w:ascii="Garamond" w:hAnsi="Garamond"/>
          <w:sz w:val="20"/>
          <w:szCs w:val="20"/>
        </w:rPr>
        <w:t xml:space="preserve"> </w:t>
      </w:r>
      <w:r w:rsidR="005F4B9B" w:rsidRPr="005F4B9B">
        <w:rPr>
          <w:rFonts w:ascii="Garamond" w:hAnsi="Garamond"/>
          <w:sz w:val="20"/>
          <w:szCs w:val="20"/>
        </w:rPr>
        <w:t>California has a compelling interest in regulating minors’ access to violent video games. Parents need the opportunity to decide which video games are suitable for their children, and this law ensures that a parent or other adult is involved in the minor’s decision to purchase such a game. The government has an important interest in helping parents protect the well-being of children in those instances when parents cannot be present.</w:t>
      </w:r>
    </w:p>
    <w:p w:rsidR="005F4B9B" w:rsidRPr="005F4B9B" w:rsidRDefault="005F4B9B" w:rsidP="005F4B9B">
      <w:pPr>
        <w:pStyle w:val="NoSpacing"/>
        <w:rPr>
          <w:rFonts w:ascii="Garamond" w:hAnsi="Garamond"/>
          <w:sz w:val="20"/>
          <w:szCs w:val="20"/>
        </w:rPr>
      </w:pPr>
      <w:r w:rsidRPr="00A3553E">
        <w:rPr>
          <w:rFonts w:ascii="Garamond" w:hAnsi="Garamond"/>
          <w:sz w:val="12"/>
          <w:szCs w:val="12"/>
        </w:rPr>
        <w:br/>
      </w:r>
      <w:r w:rsidRPr="005F4B9B">
        <w:rPr>
          <w:rFonts w:ascii="Garamond" w:hAnsi="Garamond"/>
          <w:sz w:val="20"/>
          <w:szCs w:val="20"/>
        </w:rPr>
        <w:t>____</w:t>
      </w:r>
      <w:r w:rsidRPr="005F4B9B">
        <w:rPr>
          <w:rFonts w:ascii="Garamond" w:hAnsi="Garamond"/>
          <w:sz w:val="20"/>
          <w:szCs w:val="20"/>
        </w:rPr>
        <w:t>11</w:t>
      </w:r>
      <w:r w:rsidRPr="005F4B9B">
        <w:rPr>
          <w:rFonts w:ascii="Garamond" w:hAnsi="Garamond"/>
          <w:sz w:val="20"/>
          <w:szCs w:val="20"/>
        </w:rPr>
        <w:t>. (B/EMA):</w:t>
      </w:r>
      <w:r w:rsidRPr="005F4B9B">
        <w:rPr>
          <w:rFonts w:ascii="Garamond" w:hAnsi="Garamond"/>
          <w:sz w:val="20"/>
          <w:szCs w:val="20"/>
        </w:rPr>
        <w:t xml:space="preserve"> </w:t>
      </w:r>
      <w:r w:rsidRPr="005F4B9B">
        <w:rPr>
          <w:rFonts w:ascii="Garamond" w:hAnsi="Garamond"/>
          <w:sz w:val="20"/>
          <w:szCs w:val="20"/>
        </w:rPr>
        <w:t xml:space="preserve">Another compelling interest is California’s need to ensure the well-being of its youth, given the evidence of negative psychological consequences associated with violent video games. </w:t>
      </w:r>
    </w:p>
    <w:p w:rsidR="005F4B9B" w:rsidRPr="005F4B9B" w:rsidRDefault="005F4B9B" w:rsidP="005F4B9B">
      <w:pPr>
        <w:pStyle w:val="NoSpacing"/>
        <w:rPr>
          <w:rFonts w:ascii="Garamond" w:hAnsi="Garamond"/>
          <w:sz w:val="20"/>
          <w:szCs w:val="20"/>
        </w:rPr>
      </w:pPr>
      <w:r w:rsidRPr="00A3553E">
        <w:rPr>
          <w:rFonts w:ascii="Garamond" w:hAnsi="Garamond"/>
          <w:sz w:val="10"/>
          <w:szCs w:val="10"/>
        </w:rPr>
        <w:br/>
      </w:r>
      <w:r w:rsidRPr="005F4B9B">
        <w:rPr>
          <w:rFonts w:ascii="Garamond" w:hAnsi="Garamond"/>
          <w:sz w:val="20"/>
          <w:szCs w:val="20"/>
        </w:rPr>
        <w:t>____</w:t>
      </w:r>
      <w:r w:rsidRPr="005F4B9B">
        <w:rPr>
          <w:rFonts w:ascii="Garamond" w:hAnsi="Garamond"/>
          <w:sz w:val="20"/>
          <w:szCs w:val="20"/>
        </w:rPr>
        <w:t>12</w:t>
      </w:r>
      <w:r w:rsidRPr="005F4B9B">
        <w:rPr>
          <w:rFonts w:ascii="Garamond" w:hAnsi="Garamond"/>
          <w:sz w:val="20"/>
          <w:szCs w:val="20"/>
        </w:rPr>
        <w:t>. (B/EMA):</w:t>
      </w:r>
      <w:r w:rsidRPr="005F4B9B">
        <w:rPr>
          <w:rFonts w:ascii="Garamond" w:hAnsi="Garamond"/>
          <w:sz w:val="20"/>
          <w:szCs w:val="20"/>
        </w:rPr>
        <w:t xml:space="preserve"> </w:t>
      </w:r>
      <w:r w:rsidRPr="005F4B9B">
        <w:rPr>
          <w:rFonts w:ascii="Garamond" w:hAnsi="Garamond"/>
          <w:sz w:val="20"/>
          <w:szCs w:val="20"/>
        </w:rPr>
        <w:t>Because the voluntary rating system in place on games does not consistently protect minors from exposure to violent video games and the games that the law regulates are described in detail, the California law is narrowly tailored. There is still an avenue for the games to be sold or rented, because minors can still get the games with an adult’s permission.</w:t>
      </w:r>
    </w:p>
    <w:p w:rsidR="0096180E" w:rsidRPr="0096180E" w:rsidRDefault="00494E91" w:rsidP="0096180E">
      <w:pPr>
        <w:pStyle w:val="NoSpacing"/>
        <w:rPr>
          <w:sz w:val="12"/>
          <w:szCs w:val="12"/>
        </w:rPr>
      </w:pPr>
      <w:r w:rsidRPr="005A7508">
        <w:rPr>
          <w:rFonts w:ascii="Garamond" w:hAnsi="Garamond"/>
          <w:sz w:val="12"/>
          <w:szCs w:val="12"/>
        </w:rPr>
        <w:br/>
      </w:r>
      <w:r w:rsidR="005A7508" w:rsidRPr="0096180E">
        <w:rPr>
          <w:rFonts w:ascii="Garamond" w:hAnsi="Garamond"/>
          <w:sz w:val="20"/>
          <w:szCs w:val="20"/>
        </w:rPr>
        <w:t xml:space="preserve">I found the </w:t>
      </w:r>
      <w:r w:rsidR="00DF4BB4" w:rsidRPr="0096180E">
        <w:rPr>
          <w:rFonts w:ascii="Garamond" w:hAnsi="Garamond"/>
          <w:sz w:val="20"/>
          <w:szCs w:val="20"/>
        </w:rPr>
        <w:t>argument</w:t>
      </w:r>
      <w:r w:rsidR="005A7508" w:rsidRPr="0096180E">
        <w:rPr>
          <w:rFonts w:ascii="Garamond" w:hAnsi="Garamond"/>
          <w:sz w:val="20"/>
          <w:szCs w:val="20"/>
        </w:rPr>
        <w:t xml:space="preserve"> above stated in #____</w:t>
      </w:r>
      <w:r w:rsidR="00DF4BB4" w:rsidRPr="0096180E">
        <w:rPr>
          <w:rFonts w:ascii="Garamond" w:hAnsi="Garamond"/>
          <w:sz w:val="20"/>
          <w:szCs w:val="20"/>
        </w:rPr>
        <w:t xml:space="preserve"> most compelling for Elonis</w:t>
      </w:r>
      <w:r w:rsidR="005A7508" w:rsidRPr="0096180E">
        <w:rPr>
          <w:rFonts w:ascii="Garamond" w:hAnsi="Garamond"/>
          <w:sz w:val="20"/>
          <w:szCs w:val="20"/>
        </w:rPr>
        <w:t xml:space="preserve"> because…</w:t>
      </w:r>
      <w:r w:rsidR="00DF4BB4">
        <w:rPr>
          <w:sz w:val="8"/>
          <w:szCs w:val="8"/>
        </w:rPr>
        <w:br/>
      </w:r>
      <w:r w:rsidR="00DF4BB4" w:rsidRPr="0096180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w:t>
      </w:r>
      <w:r w:rsidR="00DF4BB4">
        <w:br/>
      </w:r>
      <w:r w:rsidR="00DF4BB4" w:rsidRPr="00D15962">
        <w:rPr>
          <w:sz w:val="12"/>
          <w:szCs w:val="12"/>
        </w:rPr>
        <w:br/>
      </w:r>
      <w:r w:rsidR="005A7508" w:rsidRPr="0096180E">
        <w:rPr>
          <w:rFonts w:ascii="Garamond" w:hAnsi="Garamond"/>
          <w:sz w:val="20"/>
          <w:szCs w:val="20"/>
        </w:rPr>
        <w:t xml:space="preserve">I found the argument above stated in #____ most compelling for </w:t>
      </w:r>
      <w:r w:rsidR="00DF4BB4" w:rsidRPr="0096180E">
        <w:rPr>
          <w:rFonts w:ascii="Garamond" w:hAnsi="Garamond"/>
          <w:sz w:val="20"/>
          <w:szCs w:val="20"/>
        </w:rPr>
        <w:t>the United States</w:t>
      </w:r>
      <w:r w:rsidR="005A7508" w:rsidRPr="0096180E">
        <w:rPr>
          <w:rFonts w:ascii="Garamond" w:hAnsi="Garamond"/>
          <w:sz w:val="20"/>
          <w:szCs w:val="20"/>
        </w:rPr>
        <w:t xml:space="preserve"> because…</w:t>
      </w:r>
      <w:r w:rsidR="00DF4BB4" w:rsidRPr="001F3210">
        <w:br/>
      </w:r>
      <w:r w:rsidR="00DF4BB4" w:rsidRPr="0096180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w:t>
      </w:r>
      <w:r w:rsidR="005A7508">
        <w:br/>
      </w:r>
      <w:r w:rsidR="005A7508" w:rsidRPr="005A7508">
        <w:rPr>
          <w:sz w:val="12"/>
          <w:szCs w:val="12"/>
        </w:rPr>
        <w:br/>
      </w:r>
      <w:r w:rsidR="005A7508" w:rsidRPr="0096180E">
        <w:rPr>
          <w:rFonts w:ascii="Garamond" w:hAnsi="Garamond"/>
          <w:sz w:val="20"/>
          <w:szCs w:val="20"/>
        </w:rPr>
        <w:t>What rights Supreme Court Must Balance? Explain.</w:t>
      </w:r>
      <w:r w:rsidR="005A7508" w:rsidRPr="00202AE9">
        <w:rPr>
          <w:szCs w:val="20"/>
        </w:rPr>
        <w:t xml:space="preserve"> </w:t>
      </w:r>
      <w:r w:rsidR="005A7508" w:rsidRPr="0096180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7508">
        <w:rPr>
          <w:sz w:val="12"/>
          <w:szCs w:val="12"/>
        </w:rPr>
        <w:br/>
      </w:r>
      <w:r w:rsidR="005A7508">
        <w:rPr>
          <w:sz w:val="12"/>
          <w:szCs w:val="12"/>
        </w:rPr>
        <w:br/>
      </w:r>
      <w:r w:rsidR="005A7508" w:rsidRPr="0096180E">
        <w:rPr>
          <w:rFonts w:ascii="Times New Roman" w:hAnsi="Times New Roman" w:cs="Times New Roman"/>
          <w:sz w:val="20"/>
          <w:szCs w:val="20"/>
        </w:rPr>
        <w:t>What would you tell a friend of yours that is not in this class why this case is important?</w:t>
      </w:r>
      <w:r w:rsidR="005A7508">
        <w:t xml:space="preserve">  </w:t>
      </w:r>
      <w:r w:rsidR="005A7508">
        <w:rPr>
          <w:highlight w:val="green"/>
        </w:rPr>
        <w:t xml:space="preserve"> </w:t>
      </w:r>
      <w:r w:rsidR="005A7508" w:rsidRPr="0096180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7508">
        <w:rPr>
          <w:sz w:val="12"/>
          <w:szCs w:val="12"/>
        </w:rPr>
        <w:br/>
      </w:r>
    </w:p>
    <w:p w:rsidR="005A7508" w:rsidRPr="00A05511" w:rsidRDefault="00DF4BB4" w:rsidP="0096180E">
      <w:pPr>
        <w:pStyle w:val="NoSpacing"/>
      </w:pPr>
      <w:r w:rsidRPr="0096180E">
        <w:rPr>
          <w:rFonts w:ascii="Garamond" w:hAnsi="Garamond"/>
          <w:sz w:val="20"/>
          <w:szCs w:val="20"/>
        </w:rPr>
        <w:t xml:space="preserve">How Should This Case Be Decided </w:t>
      </w:r>
      <w:r w:rsidR="0096180E">
        <w:rPr>
          <w:rFonts w:ascii="Garamond" w:hAnsi="Garamond"/>
          <w:sz w:val="20"/>
          <w:szCs w:val="20"/>
        </w:rPr>
        <w:t>b</w:t>
      </w:r>
      <w:r w:rsidRPr="0096180E">
        <w:rPr>
          <w:rFonts w:ascii="Garamond" w:hAnsi="Garamond"/>
          <w:sz w:val="20"/>
          <w:szCs w:val="20"/>
        </w:rPr>
        <w:t>y The Supreme Court? Explain</w:t>
      </w:r>
      <w:r>
        <w:t xml:space="preserve"> </w:t>
      </w:r>
      <w:r>
        <w:br/>
      </w:r>
      <w:r w:rsidRPr="0096180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50A4" w:rsidRPr="0096180E">
        <w:rPr>
          <w:rFonts w:ascii="Times New Roman" w:hAnsi="Times New Roman" w:cs="Times New Roman"/>
          <w:sz w:val="24"/>
          <w:szCs w:val="24"/>
        </w:rPr>
        <w:t>_________________________________________________________________________________________________</w:t>
      </w:r>
      <w:bookmarkStart w:id="0" w:name="_GoBack"/>
      <w:bookmarkEnd w:id="0"/>
    </w:p>
    <w:sectPr w:rsidR="005A7508" w:rsidRPr="00A05511" w:rsidSect="00A3553E">
      <w:headerReference w:type="default" r:id="rId7"/>
      <w:pgSz w:w="12240" w:h="15840" w:code="1"/>
      <w:pgMar w:top="270" w:right="270" w:bottom="180" w:left="27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C8D" w:rsidRDefault="000B1C8D" w:rsidP="0078549D">
      <w:r>
        <w:separator/>
      </w:r>
    </w:p>
  </w:endnote>
  <w:endnote w:type="continuationSeparator" w:id="0">
    <w:p w:rsidR="000B1C8D" w:rsidRDefault="000B1C8D" w:rsidP="0078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C8D" w:rsidRDefault="000B1C8D" w:rsidP="0078549D">
      <w:r>
        <w:separator/>
      </w:r>
    </w:p>
  </w:footnote>
  <w:footnote w:type="continuationSeparator" w:id="0">
    <w:p w:rsidR="000B1C8D" w:rsidRDefault="000B1C8D" w:rsidP="0078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9D" w:rsidRPr="00A84488" w:rsidRDefault="0078549D" w:rsidP="00287B5E">
    <w:pPr>
      <w:pStyle w:val="Header"/>
      <w:tabs>
        <w:tab w:val="clear" w:pos="9360"/>
        <w:tab w:val="right" w:pos="11070"/>
      </w:tabs>
      <w:jc w:val="left"/>
      <w:rPr>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A00CD"/>
    <w:multiLevelType w:val="hybridMultilevel"/>
    <w:tmpl w:val="E7C05200"/>
    <w:lvl w:ilvl="0" w:tplc="2C16BF22">
      <w:start w:val="1"/>
      <w:numFmt w:val="decimal"/>
      <w:pStyle w:val="Numberedlists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B0844"/>
    <w:multiLevelType w:val="hybridMultilevel"/>
    <w:tmpl w:val="156AEFC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C06E8"/>
    <w:multiLevelType w:val="hybridMultilevel"/>
    <w:tmpl w:val="51686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83243A"/>
    <w:multiLevelType w:val="hybridMultilevel"/>
    <w:tmpl w:val="E88CD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114DA"/>
    <w:multiLevelType w:val="hybridMultilevel"/>
    <w:tmpl w:val="F26A6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6D918B8"/>
    <w:multiLevelType w:val="hybridMultilevel"/>
    <w:tmpl w:val="FA2E7E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7895AFD"/>
    <w:multiLevelType w:val="hybridMultilevel"/>
    <w:tmpl w:val="73E80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40760F"/>
    <w:multiLevelType w:val="hybridMultilevel"/>
    <w:tmpl w:val="FD54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C44D1"/>
    <w:multiLevelType w:val="hybridMultilevel"/>
    <w:tmpl w:val="75EC823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682345E4"/>
    <w:multiLevelType w:val="hybridMultilevel"/>
    <w:tmpl w:val="19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31BEB"/>
    <w:multiLevelType w:val="hybridMultilevel"/>
    <w:tmpl w:val="5D5E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C7254"/>
    <w:multiLevelType w:val="hybridMultilevel"/>
    <w:tmpl w:val="927C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8"/>
  </w:num>
  <w:num w:numId="6">
    <w:abstractNumId w:val="3"/>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10"/>
  </w:num>
  <w:num w:numId="12">
    <w:abstractNumId w:val="4"/>
  </w:num>
  <w:num w:numId="13">
    <w:abstractNumId w:val="13"/>
  </w:num>
  <w:num w:numId="14">
    <w:abstractNumId w:val="1"/>
    <w:lvlOverride w:ilvl="0">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lvlOverride w:ilvl="0">
      <w:startOverride w:val="1"/>
    </w:lvlOverride>
  </w:num>
  <w:num w:numId="37">
    <w:abstractNumId w:val="1"/>
    <w:lvlOverride w:ilvl="0">
      <w:startOverride w:val="1"/>
    </w:lvlOverride>
  </w:num>
  <w:num w:numId="38">
    <w:abstractNumId w:val="7"/>
  </w:num>
  <w:num w:numId="39">
    <w:abstractNumId w:val="1"/>
    <w:lvlOverride w:ilvl="0">
      <w:startOverride w:val="1"/>
    </w:lvlOverride>
  </w:num>
  <w:num w:numId="40">
    <w:abstractNumId w:val="16"/>
  </w:num>
  <w:num w:numId="41">
    <w:abstractNumId w:val="15"/>
  </w:num>
  <w:num w:numId="42">
    <w:abstractNumId w:val="14"/>
  </w:num>
  <w:num w:numId="43">
    <w:abstractNumId w:val="12"/>
  </w:num>
  <w:num w:numId="44">
    <w:abstractNumId w:val="11"/>
  </w:num>
  <w:num w:numId="45">
    <w:abstractNumId w:val="6"/>
  </w:num>
  <w:num w:numId="46">
    <w:abstractNumId w:val="5"/>
  </w:num>
  <w:num w:numId="47">
    <w:abstractNumId w:val="5"/>
    <w:lvlOverride w:ilvl="0"/>
    <w:lvlOverride w:ilvl="1"/>
    <w:lvlOverride w:ilvl="2"/>
    <w:lvlOverride w:ilvl="3"/>
    <w:lvlOverride w:ilvl="4"/>
    <w:lvlOverride w:ilvl="5"/>
    <w:lvlOverride w:ilvl="6"/>
    <w:lvlOverride w:ilvl="7"/>
    <w:lvlOverride w:ilvl="8"/>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6A"/>
    <w:rsid w:val="000214D2"/>
    <w:rsid w:val="000B1C8D"/>
    <w:rsid w:val="000B7F4B"/>
    <w:rsid w:val="000C4903"/>
    <w:rsid w:val="000E239D"/>
    <w:rsid w:val="000F7827"/>
    <w:rsid w:val="001150A4"/>
    <w:rsid w:val="00161C2E"/>
    <w:rsid w:val="00170B98"/>
    <w:rsid w:val="00175DD5"/>
    <w:rsid w:val="001B00F1"/>
    <w:rsid w:val="001F1583"/>
    <w:rsid w:val="002533A3"/>
    <w:rsid w:val="002700DA"/>
    <w:rsid w:val="002879CB"/>
    <w:rsid w:val="00287B5E"/>
    <w:rsid w:val="00290061"/>
    <w:rsid w:val="002B4D38"/>
    <w:rsid w:val="002C68A3"/>
    <w:rsid w:val="002D1149"/>
    <w:rsid w:val="00304C79"/>
    <w:rsid w:val="00310F79"/>
    <w:rsid w:val="00317735"/>
    <w:rsid w:val="00375090"/>
    <w:rsid w:val="00396AEB"/>
    <w:rsid w:val="003A25F2"/>
    <w:rsid w:val="003F39DA"/>
    <w:rsid w:val="00486E9C"/>
    <w:rsid w:val="00494E91"/>
    <w:rsid w:val="004A3523"/>
    <w:rsid w:val="004B560A"/>
    <w:rsid w:val="005311FB"/>
    <w:rsid w:val="005736F1"/>
    <w:rsid w:val="00576DFC"/>
    <w:rsid w:val="005A0330"/>
    <w:rsid w:val="005A7508"/>
    <w:rsid w:val="005E15ED"/>
    <w:rsid w:val="005F4B9B"/>
    <w:rsid w:val="006C1AD2"/>
    <w:rsid w:val="007343AC"/>
    <w:rsid w:val="0078549D"/>
    <w:rsid w:val="007F700D"/>
    <w:rsid w:val="00815CB0"/>
    <w:rsid w:val="0081706F"/>
    <w:rsid w:val="0096180E"/>
    <w:rsid w:val="009D6B03"/>
    <w:rsid w:val="00A05511"/>
    <w:rsid w:val="00A15896"/>
    <w:rsid w:val="00A3553E"/>
    <w:rsid w:val="00A84488"/>
    <w:rsid w:val="00A93F27"/>
    <w:rsid w:val="00AD7D69"/>
    <w:rsid w:val="00AE0C77"/>
    <w:rsid w:val="00AF30A7"/>
    <w:rsid w:val="00B62487"/>
    <w:rsid w:val="00BD4392"/>
    <w:rsid w:val="00BE4A01"/>
    <w:rsid w:val="00BF245A"/>
    <w:rsid w:val="00BF7D10"/>
    <w:rsid w:val="00C2603E"/>
    <w:rsid w:val="00C30920"/>
    <w:rsid w:val="00C8696A"/>
    <w:rsid w:val="00CD061F"/>
    <w:rsid w:val="00CF29DF"/>
    <w:rsid w:val="00D22C3C"/>
    <w:rsid w:val="00D44B55"/>
    <w:rsid w:val="00DE3D18"/>
    <w:rsid w:val="00DF4BB4"/>
    <w:rsid w:val="00E110B9"/>
    <w:rsid w:val="00E47D16"/>
    <w:rsid w:val="00ED3E79"/>
    <w:rsid w:val="00EF5BEE"/>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B24D5"/>
  <w15:docId w15:val="{7690D4AF-633B-4565-A89A-39DE3BA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96A"/>
    <w:pPr>
      <w:tabs>
        <w:tab w:val="left" w:pos="360"/>
      </w:tabs>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rsid w:val="00396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375090"/>
    <w:pPr>
      <w:spacing w:before="24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C8696A"/>
    <w:pPr>
      <w:spacing w:after="120" w:line="266" w:lineRule="auto"/>
      <w:jc w:val="left"/>
    </w:pPr>
    <w:rPr>
      <w:rFonts w:ascii="Garamond" w:hAnsi="Garamond"/>
      <w:szCs w:val="24"/>
    </w:rPr>
  </w:style>
  <w:style w:type="character" w:customStyle="1" w:styleId="Subhead2slChar">
    <w:name w:val="Subhead 2_sl Char"/>
    <w:basedOn w:val="DefaultParagraphFont"/>
    <w:link w:val="Subhead2sl"/>
    <w:rsid w:val="00375090"/>
    <w:rPr>
      <w:rFonts w:ascii="Gill Sans MT" w:hAnsi="Gill Sans MT"/>
      <w:b/>
      <w:i/>
      <w:sz w:val="24"/>
      <w:szCs w:val="24"/>
    </w:rPr>
  </w:style>
  <w:style w:type="paragraph" w:customStyle="1" w:styleId="Bulletsl">
    <w:name w:val="Bullet_sl"/>
    <w:basedOn w:val="Normal"/>
    <w:link w:val="BulletslChar"/>
    <w:qFormat/>
    <w:rsid w:val="00317735"/>
    <w:pPr>
      <w:numPr>
        <w:numId w:val="1"/>
      </w:numPr>
      <w:spacing w:after="120"/>
    </w:pPr>
    <w:rPr>
      <w:rFonts w:ascii="Garamond" w:hAnsi="Garamond"/>
      <w:szCs w:val="24"/>
    </w:rPr>
  </w:style>
  <w:style w:type="character" w:customStyle="1" w:styleId="BasiccopyslChar">
    <w:name w:val="Basic copy_sl Char"/>
    <w:basedOn w:val="DefaultParagraphFont"/>
    <w:link w:val="Basiccopysl"/>
    <w:rsid w:val="00C8696A"/>
    <w:rPr>
      <w:rFonts w:ascii="Garamond" w:eastAsia="Times New Roman" w:hAnsi="Garamond" w:cs="Times New Roman"/>
      <w:sz w:val="24"/>
      <w:szCs w:val="24"/>
    </w:rPr>
  </w:style>
  <w:style w:type="paragraph" w:customStyle="1" w:styleId="Numberedlistsl">
    <w:name w:val="Numbered list_sl"/>
    <w:basedOn w:val="Normal"/>
    <w:link w:val="NumberedlistslChar"/>
    <w:qFormat/>
    <w:rsid w:val="00317735"/>
    <w:pPr>
      <w:numPr>
        <w:numId w:val="2"/>
      </w:numPr>
      <w:spacing w:after="120"/>
    </w:pPr>
    <w:rPr>
      <w:rFonts w:ascii="Garamond" w:hAnsi="Garamond"/>
      <w:szCs w:val="24"/>
    </w:rPr>
  </w:style>
  <w:style w:type="character" w:customStyle="1" w:styleId="BulletslChar">
    <w:name w:val="Bullet_sl Char"/>
    <w:basedOn w:val="DefaultParagraphFont"/>
    <w:link w:val="Bulletsl"/>
    <w:rsid w:val="00317735"/>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eastAsia="Times New Roman" w:hAnsi="Garamond" w:cs="Times New Roman"/>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ind w:left="1800" w:hanging="360"/>
    </w:pPr>
    <w:rPr>
      <w:rFonts w:ascii="Garamond" w:hAnsi="Garamond"/>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pPr>
    <w:rPr>
      <w:rFonts w:ascii="Garamond" w:hAnsi="Garamond"/>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nhideWhenUsed/>
    <w:rsid w:val="0078549D"/>
    <w:pPr>
      <w:tabs>
        <w:tab w:val="center" w:pos="4680"/>
        <w:tab w:val="right" w:pos="9360"/>
      </w:tabs>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eastAsia="Times New Roman" w:hAnsi="Garamond" w:cs="Times New Roman"/>
      <w:b/>
      <w:sz w:val="24"/>
      <w:szCs w:val="24"/>
    </w:rPr>
  </w:style>
  <w:style w:type="paragraph" w:customStyle="1" w:styleId="Boldheading">
    <w:name w:val="Bold heading"/>
    <w:basedOn w:val="Normal"/>
    <w:rsid w:val="00C8696A"/>
    <w:pPr>
      <w:keepNext/>
      <w:spacing w:before="240"/>
    </w:pPr>
    <w:rPr>
      <w:b/>
    </w:rPr>
  </w:style>
  <w:style w:type="paragraph" w:styleId="BodyTextIndent">
    <w:name w:val="Body Text Indent"/>
    <w:basedOn w:val="Normal"/>
    <w:link w:val="BodyTextIndentChar"/>
    <w:rsid w:val="00C8696A"/>
    <w:pPr>
      <w:ind w:left="720"/>
    </w:pPr>
    <w:rPr>
      <w:spacing w:val="-2"/>
    </w:rPr>
  </w:style>
  <w:style w:type="character" w:customStyle="1" w:styleId="BodyTextIndentChar">
    <w:name w:val="Body Text Indent Char"/>
    <w:basedOn w:val="DefaultParagraphFont"/>
    <w:link w:val="BodyTextIndent"/>
    <w:rsid w:val="00C8696A"/>
    <w:rPr>
      <w:rFonts w:ascii="Times New Roman" w:eastAsia="Times New Roman" w:hAnsi="Times New Roman" w:cs="Times New Roman"/>
      <w:spacing w:val="-2"/>
      <w:sz w:val="24"/>
      <w:szCs w:val="20"/>
    </w:rPr>
  </w:style>
  <w:style w:type="paragraph" w:styleId="BodyTextIndent2">
    <w:name w:val="Body Text Indent 2"/>
    <w:basedOn w:val="Normal"/>
    <w:link w:val="BodyTextIndent2Char"/>
    <w:uiPriority w:val="99"/>
    <w:semiHidden/>
    <w:unhideWhenUsed/>
    <w:rsid w:val="00C8696A"/>
    <w:pPr>
      <w:spacing w:after="120" w:line="480" w:lineRule="auto"/>
      <w:ind w:left="360"/>
    </w:pPr>
  </w:style>
  <w:style w:type="character" w:customStyle="1" w:styleId="BodyTextIndent2Char">
    <w:name w:val="Body Text Indent 2 Char"/>
    <w:basedOn w:val="DefaultParagraphFont"/>
    <w:link w:val="BodyTextIndent2"/>
    <w:uiPriority w:val="99"/>
    <w:semiHidden/>
    <w:rsid w:val="00C8696A"/>
    <w:rPr>
      <w:rFonts w:ascii="Times New Roman" w:eastAsia="Times New Roman" w:hAnsi="Times New Roman" w:cs="Times New Roman"/>
      <w:sz w:val="24"/>
      <w:szCs w:val="20"/>
    </w:rPr>
  </w:style>
  <w:style w:type="paragraph" w:styleId="ListParagraph">
    <w:name w:val="List Paragraph"/>
    <w:basedOn w:val="Normal"/>
    <w:uiPriority w:val="34"/>
    <w:qFormat/>
    <w:rsid w:val="00AD7D69"/>
    <w:pPr>
      <w:tabs>
        <w:tab w:val="clear" w:pos="360"/>
      </w:tabs>
      <w:spacing w:after="200" w:line="276" w:lineRule="auto"/>
      <w:ind w:left="720"/>
      <w:contextualSpacing/>
      <w:jc w:val="left"/>
    </w:pPr>
    <w:rPr>
      <w:rFonts w:ascii="Garamond" w:eastAsiaTheme="minorHAnsi" w:hAnsi="Garamond" w:cstheme="minorBidi"/>
      <w:szCs w:val="22"/>
    </w:rPr>
  </w:style>
  <w:style w:type="paragraph" w:styleId="NormalWeb">
    <w:name w:val="Normal (Web)"/>
    <w:basedOn w:val="Normal"/>
    <w:uiPriority w:val="99"/>
    <w:semiHidden/>
    <w:unhideWhenUsed/>
    <w:rsid w:val="00AD7D69"/>
    <w:pPr>
      <w:tabs>
        <w:tab w:val="clear" w:pos="360"/>
      </w:tabs>
      <w:spacing w:before="100" w:beforeAutospacing="1" w:after="100" w:afterAutospacing="1"/>
      <w:jc w:val="left"/>
    </w:pPr>
    <w:rPr>
      <w:szCs w:val="24"/>
    </w:rPr>
  </w:style>
  <w:style w:type="paragraph" w:styleId="NoSpacing">
    <w:name w:val="No Spacing"/>
    <w:uiPriority w:val="1"/>
    <w:qFormat/>
    <w:rsid w:val="000B7F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4096">
      <w:bodyDiv w:val="1"/>
      <w:marLeft w:val="0"/>
      <w:marRight w:val="0"/>
      <w:marTop w:val="0"/>
      <w:marBottom w:val="0"/>
      <w:divBdr>
        <w:top w:val="none" w:sz="0" w:space="0" w:color="auto"/>
        <w:left w:val="none" w:sz="0" w:space="0" w:color="auto"/>
        <w:bottom w:val="none" w:sz="0" w:space="0" w:color="auto"/>
        <w:right w:val="none" w:sz="0" w:space="0" w:color="auto"/>
      </w:divBdr>
    </w:div>
    <w:div w:id="204755987">
      <w:bodyDiv w:val="1"/>
      <w:marLeft w:val="0"/>
      <w:marRight w:val="0"/>
      <w:marTop w:val="0"/>
      <w:marBottom w:val="0"/>
      <w:divBdr>
        <w:top w:val="none" w:sz="0" w:space="0" w:color="auto"/>
        <w:left w:val="none" w:sz="0" w:space="0" w:color="auto"/>
        <w:bottom w:val="none" w:sz="0" w:space="0" w:color="auto"/>
        <w:right w:val="none" w:sz="0" w:space="0" w:color="auto"/>
      </w:divBdr>
    </w:div>
    <w:div w:id="259457290">
      <w:bodyDiv w:val="1"/>
      <w:marLeft w:val="0"/>
      <w:marRight w:val="0"/>
      <w:marTop w:val="0"/>
      <w:marBottom w:val="0"/>
      <w:divBdr>
        <w:top w:val="none" w:sz="0" w:space="0" w:color="auto"/>
        <w:left w:val="none" w:sz="0" w:space="0" w:color="auto"/>
        <w:bottom w:val="none" w:sz="0" w:space="0" w:color="auto"/>
        <w:right w:val="none" w:sz="0" w:space="0" w:color="auto"/>
      </w:divBdr>
    </w:div>
    <w:div w:id="578491391">
      <w:bodyDiv w:val="1"/>
      <w:marLeft w:val="0"/>
      <w:marRight w:val="0"/>
      <w:marTop w:val="0"/>
      <w:marBottom w:val="0"/>
      <w:divBdr>
        <w:top w:val="none" w:sz="0" w:space="0" w:color="auto"/>
        <w:left w:val="none" w:sz="0" w:space="0" w:color="auto"/>
        <w:bottom w:val="none" w:sz="0" w:space="0" w:color="auto"/>
        <w:right w:val="none" w:sz="0" w:space="0" w:color="auto"/>
      </w:divBdr>
    </w:div>
    <w:div w:id="1038510306">
      <w:bodyDiv w:val="1"/>
      <w:marLeft w:val="0"/>
      <w:marRight w:val="0"/>
      <w:marTop w:val="0"/>
      <w:marBottom w:val="0"/>
      <w:divBdr>
        <w:top w:val="none" w:sz="0" w:space="0" w:color="auto"/>
        <w:left w:val="none" w:sz="0" w:space="0" w:color="auto"/>
        <w:bottom w:val="none" w:sz="0" w:space="0" w:color="auto"/>
        <w:right w:val="none" w:sz="0" w:space="0" w:color="auto"/>
      </w:divBdr>
    </w:div>
    <w:div w:id="1147278300">
      <w:bodyDiv w:val="1"/>
      <w:marLeft w:val="0"/>
      <w:marRight w:val="0"/>
      <w:marTop w:val="0"/>
      <w:marBottom w:val="0"/>
      <w:divBdr>
        <w:top w:val="none" w:sz="0" w:space="0" w:color="auto"/>
        <w:left w:val="none" w:sz="0" w:space="0" w:color="auto"/>
        <w:bottom w:val="none" w:sz="0" w:space="0" w:color="auto"/>
        <w:right w:val="none" w:sz="0" w:space="0" w:color="auto"/>
      </w:divBdr>
    </w:div>
    <w:div w:id="1157381509">
      <w:bodyDiv w:val="1"/>
      <w:marLeft w:val="0"/>
      <w:marRight w:val="0"/>
      <w:marTop w:val="0"/>
      <w:marBottom w:val="0"/>
      <w:divBdr>
        <w:top w:val="none" w:sz="0" w:space="0" w:color="auto"/>
        <w:left w:val="none" w:sz="0" w:space="0" w:color="auto"/>
        <w:bottom w:val="none" w:sz="0" w:space="0" w:color="auto"/>
        <w:right w:val="none" w:sz="0" w:space="0" w:color="auto"/>
      </w:divBdr>
    </w:div>
    <w:div w:id="1286230203">
      <w:bodyDiv w:val="1"/>
      <w:marLeft w:val="0"/>
      <w:marRight w:val="0"/>
      <w:marTop w:val="0"/>
      <w:marBottom w:val="0"/>
      <w:divBdr>
        <w:top w:val="none" w:sz="0" w:space="0" w:color="auto"/>
        <w:left w:val="none" w:sz="0" w:space="0" w:color="auto"/>
        <w:bottom w:val="none" w:sz="0" w:space="0" w:color="auto"/>
        <w:right w:val="none" w:sz="0" w:space="0" w:color="auto"/>
      </w:divBdr>
    </w:div>
    <w:div w:id="1297180369">
      <w:bodyDiv w:val="1"/>
      <w:marLeft w:val="0"/>
      <w:marRight w:val="0"/>
      <w:marTop w:val="0"/>
      <w:marBottom w:val="0"/>
      <w:divBdr>
        <w:top w:val="none" w:sz="0" w:space="0" w:color="auto"/>
        <w:left w:val="none" w:sz="0" w:space="0" w:color="auto"/>
        <w:bottom w:val="none" w:sz="0" w:space="0" w:color="auto"/>
        <w:right w:val="none" w:sz="0" w:space="0" w:color="auto"/>
      </w:divBdr>
    </w:div>
    <w:div w:id="1323239790">
      <w:bodyDiv w:val="1"/>
      <w:marLeft w:val="0"/>
      <w:marRight w:val="0"/>
      <w:marTop w:val="0"/>
      <w:marBottom w:val="0"/>
      <w:divBdr>
        <w:top w:val="none" w:sz="0" w:space="0" w:color="auto"/>
        <w:left w:val="none" w:sz="0" w:space="0" w:color="auto"/>
        <w:bottom w:val="none" w:sz="0" w:space="0" w:color="auto"/>
        <w:right w:val="none" w:sz="0" w:space="0" w:color="auto"/>
      </w:divBdr>
    </w:div>
    <w:div w:id="1544512470">
      <w:bodyDiv w:val="1"/>
      <w:marLeft w:val="0"/>
      <w:marRight w:val="0"/>
      <w:marTop w:val="0"/>
      <w:marBottom w:val="0"/>
      <w:divBdr>
        <w:top w:val="none" w:sz="0" w:space="0" w:color="auto"/>
        <w:left w:val="none" w:sz="0" w:space="0" w:color="auto"/>
        <w:bottom w:val="none" w:sz="0" w:space="0" w:color="auto"/>
        <w:right w:val="none" w:sz="0" w:space="0" w:color="auto"/>
      </w:divBdr>
    </w:div>
    <w:div w:id="1724449570">
      <w:bodyDiv w:val="1"/>
      <w:marLeft w:val="0"/>
      <w:marRight w:val="0"/>
      <w:marTop w:val="0"/>
      <w:marBottom w:val="0"/>
      <w:divBdr>
        <w:top w:val="none" w:sz="0" w:space="0" w:color="auto"/>
        <w:left w:val="none" w:sz="0" w:space="0" w:color="auto"/>
        <w:bottom w:val="none" w:sz="0" w:space="0" w:color="auto"/>
        <w:right w:val="none" w:sz="0" w:space="0" w:color="auto"/>
      </w:divBdr>
    </w:div>
    <w:div w:id="1750154086">
      <w:bodyDiv w:val="1"/>
      <w:marLeft w:val="0"/>
      <w:marRight w:val="0"/>
      <w:marTop w:val="0"/>
      <w:marBottom w:val="0"/>
      <w:divBdr>
        <w:top w:val="none" w:sz="0" w:space="0" w:color="auto"/>
        <w:left w:val="none" w:sz="0" w:space="0" w:color="auto"/>
        <w:bottom w:val="none" w:sz="0" w:space="0" w:color="auto"/>
        <w:right w:val="none" w:sz="0" w:space="0" w:color="auto"/>
      </w:divBdr>
    </w:div>
    <w:div w:id="1793328458">
      <w:bodyDiv w:val="1"/>
      <w:marLeft w:val="0"/>
      <w:marRight w:val="0"/>
      <w:marTop w:val="0"/>
      <w:marBottom w:val="0"/>
      <w:divBdr>
        <w:top w:val="none" w:sz="0" w:space="0" w:color="auto"/>
        <w:left w:val="none" w:sz="0" w:space="0" w:color="auto"/>
        <w:bottom w:val="none" w:sz="0" w:space="0" w:color="auto"/>
        <w:right w:val="none" w:sz="0" w:space="0" w:color="auto"/>
      </w:divBdr>
    </w:div>
    <w:div w:id="1864827619">
      <w:bodyDiv w:val="1"/>
      <w:marLeft w:val="0"/>
      <w:marRight w:val="0"/>
      <w:marTop w:val="0"/>
      <w:marBottom w:val="0"/>
      <w:divBdr>
        <w:top w:val="none" w:sz="0" w:space="0" w:color="auto"/>
        <w:left w:val="none" w:sz="0" w:space="0" w:color="auto"/>
        <w:bottom w:val="none" w:sz="0" w:space="0" w:color="auto"/>
        <w:right w:val="none" w:sz="0" w:space="0" w:color="auto"/>
      </w:divBdr>
    </w:div>
    <w:div w:id="2044136317">
      <w:bodyDiv w:val="1"/>
      <w:marLeft w:val="0"/>
      <w:marRight w:val="0"/>
      <w:marTop w:val="0"/>
      <w:marBottom w:val="0"/>
      <w:divBdr>
        <w:top w:val="none" w:sz="0" w:space="0" w:color="auto"/>
        <w:left w:val="none" w:sz="0" w:space="0" w:color="auto"/>
        <w:bottom w:val="none" w:sz="0" w:space="0" w:color="auto"/>
        <w:right w:val="none" w:sz="0" w:space="0" w:color="auto"/>
      </w:divBdr>
    </w:div>
    <w:div w:id="21014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Brad Faulhaber</cp:lastModifiedBy>
  <cp:revision>7</cp:revision>
  <cp:lastPrinted>2020-02-23T20:26:00Z</cp:lastPrinted>
  <dcterms:created xsi:type="dcterms:W3CDTF">2023-01-13T16:36:00Z</dcterms:created>
  <dcterms:modified xsi:type="dcterms:W3CDTF">2023-01-13T16:58:00Z</dcterms:modified>
</cp:coreProperties>
</file>